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6762AB">
      <w:pPr>
        <w:jc w:val="left"/>
        <w:rPr>
          <w:color w:val="auto"/>
          <w:highlight w:val="none"/>
        </w:rPr>
      </w:pPr>
    </w:p>
    <w:p w14:paraId="661C2929">
      <w:pPr>
        <w:pStyle w:val="389"/>
        <w:ind w:firstLine="0"/>
        <w:rPr>
          <w:rFonts w:ascii="Times New Roman" w:hAnsi="Times New Roman" w:eastAsia="黑体"/>
          <w:b/>
          <w:bCs/>
          <w:sz w:val="84"/>
        </w:rPr>
      </w:pPr>
      <w:bookmarkStart w:id="0" w:name="EB3ace3d43b98b41779337deb808be6fa3"/>
      <w:r>
        <w:rPr>
          <w:rFonts w:hint="eastAsia"/>
          <w:color w:val="auto"/>
          <w:sz w:val="20"/>
          <w:highlight w:val="none"/>
        </w:rPr>
        <w:t xml:space="preserve"> </w:t>
      </w:r>
      <w:bookmarkEnd w:id="0"/>
      <w:bookmarkStart w:id="1" w:name="EB57dd2a69e2b54b0cb3f5c2f03a1ab7bf"/>
      <w:r>
        <w:rPr>
          <w:rFonts w:hint="eastAsia"/>
          <w:color w:val="auto"/>
          <w:sz w:val="20"/>
          <w:highlight w:val="none"/>
        </w:rPr>
        <w:t xml:space="preserve"> </w:t>
      </w:r>
      <w:bookmarkEnd w:id="1"/>
    </w:p>
    <w:p w14:paraId="3A7B2E73">
      <w:pPr>
        <w:pStyle w:val="389"/>
        <w:ind w:firstLine="0"/>
        <w:jc w:val="center"/>
        <w:rPr>
          <w:rFonts w:ascii="Times New Roman" w:hAnsi="Times New Roman" w:eastAsia="黑体"/>
          <w:b/>
          <w:bCs/>
          <w:sz w:val="84"/>
        </w:rPr>
      </w:pPr>
      <w:r>
        <w:rPr>
          <w:rFonts w:hint="eastAsia" w:ascii="Times New Roman" w:hAnsi="Times New Roman" w:eastAsia="黑体"/>
          <w:b/>
          <w:bCs/>
          <w:sz w:val="84"/>
        </w:rPr>
        <w:t>招　标　文　件</w:t>
      </w:r>
    </w:p>
    <w:p w14:paraId="0D37B4E8">
      <w:pPr>
        <w:pStyle w:val="389"/>
        <w:ind w:firstLine="643"/>
        <w:jc w:val="both"/>
        <w:rPr>
          <w:rFonts w:ascii="Times New Roman" w:hAnsi="Times New Roman"/>
          <w:b/>
          <w:bCs/>
          <w:sz w:val="32"/>
        </w:rPr>
      </w:pPr>
    </w:p>
    <w:p w14:paraId="2456A313">
      <w:pPr>
        <w:pStyle w:val="389"/>
        <w:spacing w:line="600" w:lineRule="auto"/>
        <w:ind w:firstLine="0"/>
        <w:jc w:val="center"/>
        <w:rPr>
          <w:rFonts w:ascii="Times New Roman" w:hAnsi="Times New Roman"/>
          <w:b/>
          <w:bCs/>
          <w:sz w:val="32"/>
        </w:rPr>
      </w:pPr>
      <w:r>
        <w:rPr>
          <w:rFonts w:hint="eastAsia" w:ascii="Times New Roman" w:hAnsi="Times New Roman"/>
          <w:b/>
          <w:bCs/>
          <w:sz w:val="32"/>
        </w:rPr>
        <w:t>项目名称：</w:t>
      </w:r>
      <w:r>
        <w:rPr>
          <w:rFonts w:hint="eastAsia" w:ascii="Times New Roman" w:hAnsi="Times New Roman" w:eastAsia="宋体" w:cs="Times New Roman"/>
          <w:b/>
          <w:bCs/>
          <w:sz w:val="32"/>
        </w:rPr>
        <w:t>卫生健康工作站保洁服务</w:t>
      </w:r>
      <w:r>
        <w:rPr>
          <w:rFonts w:hint="eastAsia" w:ascii="Times New Roman" w:hAnsi="Times New Roman"/>
          <w:b/>
          <w:bCs/>
          <w:sz w:val="32"/>
        </w:rPr>
        <w:t>采购项目</w:t>
      </w:r>
    </w:p>
    <w:p w14:paraId="650F4EC9">
      <w:pPr>
        <w:pStyle w:val="389"/>
        <w:spacing w:line="600" w:lineRule="auto"/>
        <w:ind w:firstLine="0"/>
        <w:jc w:val="center"/>
        <w:rPr>
          <w:rFonts w:hint="eastAsia" w:ascii="Times New Roman" w:hAnsi="Times New Roman" w:eastAsia="宋体"/>
          <w:b/>
          <w:bCs/>
          <w:sz w:val="32"/>
          <w:lang w:eastAsia="zh-CN"/>
        </w:rPr>
      </w:pPr>
      <w:r>
        <w:rPr>
          <w:rFonts w:hint="eastAsia" w:ascii="Times New Roman" w:hAnsi="Times New Roman"/>
          <w:b/>
          <w:bCs/>
          <w:sz w:val="32"/>
        </w:rPr>
        <w:t>项目编号：</w:t>
      </w:r>
    </w:p>
    <w:p w14:paraId="0535EAB8">
      <w:pPr>
        <w:pStyle w:val="389"/>
        <w:spacing w:line="600" w:lineRule="auto"/>
        <w:ind w:firstLine="0"/>
        <w:jc w:val="center"/>
        <w:outlineLvl w:val="0"/>
        <w:rPr>
          <w:rFonts w:ascii="Times New Roman" w:hAnsi="Times New Roman"/>
          <w:b/>
          <w:bCs/>
          <w:sz w:val="32"/>
        </w:rPr>
      </w:pPr>
      <w:bookmarkStart w:id="2" w:name="_Toc9315"/>
      <w:bookmarkStart w:id="3" w:name="_Toc29606"/>
      <w:r>
        <w:rPr>
          <w:rFonts w:hint="eastAsia" w:ascii="Times New Roman" w:hAnsi="Times New Roman"/>
          <w:b/>
          <w:bCs/>
          <w:sz w:val="32"/>
        </w:rPr>
        <w:t>（服务类项目，专门面向中小企业）</w:t>
      </w:r>
      <w:bookmarkEnd w:id="2"/>
      <w:bookmarkEnd w:id="3"/>
    </w:p>
    <w:p w14:paraId="1E1115CD">
      <w:pPr>
        <w:pStyle w:val="389"/>
        <w:spacing w:before="0" w:after="0"/>
        <w:ind w:firstLine="0"/>
        <w:rPr>
          <w:rFonts w:ascii="Times New Roman" w:hAnsi="Times New Roman"/>
        </w:rPr>
      </w:pPr>
    </w:p>
    <w:p w14:paraId="7531ED9D">
      <w:pPr>
        <w:pStyle w:val="389"/>
        <w:spacing w:before="0" w:after="0"/>
        <w:ind w:firstLine="0"/>
        <w:rPr>
          <w:rFonts w:ascii="Times New Roman" w:hAnsi="Times New Roman"/>
        </w:rPr>
      </w:pPr>
    </w:p>
    <w:p w14:paraId="7D17D84A">
      <w:pPr>
        <w:pStyle w:val="389"/>
        <w:spacing w:before="0" w:after="0"/>
        <w:ind w:firstLine="0"/>
        <w:rPr>
          <w:rFonts w:ascii="Times New Roman" w:hAnsi="Times New Roman"/>
        </w:rPr>
      </w:pPr>
    </w:p>
    <w:p w14:paraId="263D5C15">
      <w:pPr>
        <w:pStyle w:val="389"/>
        <w:spacing w:before="0" w:after="0"/>
        <w:ind w:firstLine="0"/>
        <w:rPr>
          <w:rFonts w:ascii="Times New Roman" w:hAnsi="Times New Roman"/>
        </w:rPr>
      </w:pPr>
    </w:p>
    <w:p w14:paraId="0049F2EC">
      <w:pPr>
        <w:pStyle w:val="389"/>
        <w:spacing w:before="0" w:after="0"/>
        <w:ind w:firstLine="0"/>
        <w:rPr>
          <w:rFonts w:ascii="Times New Roman" w:hAnsi="Times New Roman"/>
        </w:rPr>
      </w:pPr>
    </w:p>
    <w:p w14:paraId="61889398">
      <w:pPr>
        <w:pStyle w:val="389"/>
        <w:spacing w:before="0" w:after="0"/>
        <w:ind w:firstLine="0"/>
        <w:rPr>
          <w:rFonts w:ascii="Times New Roman" w:hAnsi="Times New Roman"/>
        </w:rPr>
      </w:pPr>
    </w:p>
    <w:p w14:paraId="38E29401">
      <w:pPr>
        <w:pStyle w:val="389"/>
        <w:spacing w:before="0" w:after="0"/>
        <w:ind w:firstLine="0"/>
        <w:rPr>
          <w:rFonts w:ascii="Times New Roman" w:hAnsi="Times New Roman"/>
        </w:rPr>
      </w:pPr>
    </w:p>
    <w:p w14:paraId="5415B68B">
      <w:pPr>
        <w:pStyle w:val="389"/>
        <w:spacing w:before="0" w:after="0"/>
        <w:ind w:firstLine="0"/>
        <w:rPr>
          <w:rFonts w:ascii="Times New Roman" w:hAnsi="Times New Roman"/>
        </w:rPr>
      </w:pPr>
    </w:p>
    <w:p w14:paraId="6D955AD2">
      <w:pPr>
        <w:pStyle w:val="389"/>
        <w:rPr>
          <w:rFonts w:ascii="Times New Roman" w:hAnsi="Times New Roman"/>
          <w:b/>
          <w:bCs/>
          <w:sz w:val="32"/>
        </w:rPr>
      </w:pPr>
      <w:r>
        <w:rPr>
          <w:rFonts w:hint="eastAsia" w:ascii="Times New Roman" w:hAnsi="Times New Roman"/>
          <w:b/>
          <w:bCs/>
          <w:sz w:val="32"/>
        </w:rPr>
        <w:t>采购人：</w:t>
      </w:r>
      <w:r>
        <w:rPr>
          <w:rFonts w:hint="eastAsia" w:ascii="Times New Roman" w:hAnsi="Times New Roman"/>
          <w:b/>
          <w:bCs/>
          <w:sz w:val="32"/>
          <w:u w:val="single"/>
        </w:rPr>
        <w:t>宿迁市洋河新区</w:t>
      </w:r>
      <w:r>
        <w:rPr>
          <w:rFonts w:hint="eastAsia" w:ascii="Times New Roman" w:hAnsi="Times New Roman" w:eastAsia="宋体" w:cs="Times New Roman"/>
          <w:b/>
          <w:bCs/>
          <w:sz w:val="32"/>
          <w:u w:val="single"/>
        </w:rPr>
        <w:t>社区卫生服务中心</w:t>
      </w:r>
    </w:p>
    <w:p w14:paraId="153A6FF6">
      <w:pPr>
        <w:pStyle w:val="389"/>
        <w:rPr>
          <w:rFonts w:ascii="Times New Roman" w:hAnsi="Times New Roman"/>
          <w:b/>
          <w:bCs/>
          <w:sz w:val="32"/>
          <w:u w:val="single"/>
        </w:rPr>
      </w:pPr>
      <w:r>
        <w:rPr>
          <w:rFonts w:hint="eastAsia" w:ascii="Times New Roman" w:hAnsi="Times New Roman"/>
          <w:b/>
          <w:bCs/>
          <w:sz w:val="32"/>
        </w:rPr>
        <w:t>采购代理机构：</w:t>
      </w:r>
      <w:r>
        <w:rPr>
          <w:rFonts w:hint="eastAsia" w:ascii="Times New Roman" w:hAnsi="Times New Roman"/>
          <w:b/>
          <w:bCs/>
          <w:sz w:val="32"/>
          <w:u w:val="single"/>
        </w:rPr>
        <w:t>宿迁市洋河新区公共资源交易中心</w:t>
      </w:r>
    </w:p>
    <w:p w14:paraId="2B3A1D97">
      <w:pPr>
        <w:pStyle w:val="389"/>
        <w:ind w:firstLine="2570"/>
        <w:jc w:val="left"/>
        <w:rPr>
          <w:rFonts w:hint="eastAsia" w:ascii="Times New Roman" w:hAnsi="Times New Roman"/>
          <w:b/>
          <w:bCs/>
          <w:sz w:val="32"/>
        </w:rPr>
      </w:pPr>
      <w:r>
        <w:rPr>
          <w:rFonts w:hint="eastAsia" w:ascii="Times New Roman" w:hAnsi="Times New Roman"/>
          <w:b/>
          <w:bCs/>
          <w:sz w:val="32"/>
        </w:rPr>
        <w:t>2025年</w:t>
      </w:r>
      <w:r>
        <w:rPr>
          <w:rFonts w:hint="eastAsia" w:ascii="Times New Roman" w:hAnsi="Times New Roman"/>
          <w:b/>
          <w:bCs/>
          <w:sz w:val="32"/>
          <w:lang w:val="en-US" w:eastAsia="zh-CN"/>
        </w:rPr>
        <w:t>05</w:t>
      </w:r>
      <w:r>
        <w:rPr>
          <w:rFonts w:hint="eastAsia" w:ascii="Times New Roman" w:hAnsi="Times New Roman"/>
          <w:b/>
          <w:bCs/>
          <w:sz w:val="32"/>
        </w:rPr>
        <w:t>月</w:t>
      </w:r>
      <w:r>
        <w:rPr>
          <w:rFonts w:hint="eastAsia" w:ascii="Times New Roman" w:hAnsi="Times New Roman"/>
          <w:b/>
          <w:bCs/>
          <w:sz w:val="32"/>
          <w:lang w:val="en-US" w:eastAsia="zh-CN"/>
        </w:rPr>
        <w:t xml:space="preserve">  </w:t>
      </w:r>
      <w:r>
        <w:rPr>
          <w:rFonts w:hint="eastAsia" w:ascii="Times New Roman" w:hAnsi="Times New Roman"/>
          <w:b/>
          <w:bCs/>
          <w:sz w:val="32"/>
        </w:rPr>
        <w:t>日</w:t>
      </w:r>
    </w:p>
    <w:sdt>
      <w:sdtPr>
        <w:rPr>
          <w:rFonts w:ascii="宋体" w:hAnsi="宋体"/>
        </w:rPr>
        <w:id w:val="147469979"/>
        <w:docPartObj>
          <w:docPartGallery w:val="Table of Contents"/>
          <w:docPartUnique/>
        </w:docPartObj>
      </w:sdtPr>
      <w:sdtEndPr>
        <w:rPr>
          <w:rFonts w:ascii="宋体" w:hAnsi="宋体"/>
        </w:rPr>
      </w:sdtEndPr>
      <w:sdtContent>
        <w:p w14:paraId="544B4D8D">
          <w:pPr>
            <w:jc w:val="center"/>
          </w:pPr>
          <w:r>
            <w:rPr>
              <w:rFonts w:hint="eastAsia" w:ascii="黑体" w:hAnsi="黑体" w:eastAsia="黑体" w:cs="黑体"/>
              <w:sz w:val="40"/>
              <w:szCs w:val="40"/>
            </w:rPr>
            <w:t>目录</w:t>
          </w:r>
        </w:p>
        <w:p w14:paraId="5A96B5E1">
          <w:pPr>
            <w:pStyle w:val="470"/>
            <w:tabs>
              <w:tab w:val="right" w:leader="dot" w:pos="8953"/>
            </w:tabs>
          </w:pPr>
          <w:r>
            <w:fldChar w:fldCharType="begin"/>
          </w:r>
          <w:r>
            <w:instrText xml:space="preserve">TOC \o "1-1" \h \u </w:instrText>
          </w:r>
          <w:r>
            <w:fldChar w:fldCharType="separate"/>
          </w:r>
        </w:p>
        <w:p w14:paraId="7E4E4BF5">
          <w:pPr>
            <w:pStyle w:val="470"/>
            <w:tabs>
              <w:tab w:val="right" w:leader="dot" w:pos="8953"/>
            </w:tabs>
            <w:rPr>
              <w:rFonts w:hint="eastAsia" w:ascii="Times New Roman" w:hAnsi="Times New Roman" w:eastAsia="黑体" w:cs="Calibri"/>
              <w:b w:val="0"/>
              <w:bCs w:val="0"/>
              <w:caps/>
              <w:color w:val="auto"/>
              <w:sz w:val="32"/>
              <w:szCs w:val="20"/>
              <w:highlight w:val="none"/>
              <w:lang w:val="en-US" w:eastAsia="zh-CN" w:bidi="ar-SA"/>
            </w:rPr>
          </w:pPr>
          <w:r>
            <w:rPr>
              <w:rFonts w:hint="eastAsia" w:ascii="Times New Roman" w:hAnsi="Times New Roman" w:eastAsia="黑体" w:cs="Calibri"/>
              <w:b w:val="0"/>
              <w:bCs w:val="0"/>
              <w:caps/>
              <w:color w:val="auto"/>
              <w:sz w:val="32"/>
              <w:szCs w:val="20"/>
              <w:highlight w:val="none"/>
              <w:lang w:val="en-US" w:eastAsia="zh-CN" w:bidi="ar-SA"/>
            </w:rPr>
            <w:fldChar w:fldCharType="begin"/>
          </w:r>
          <w:r>
            <w:rPr>
              <w:rFonts w:hint="eastAsia" w:ascii="Times New Roman" w:hAnsi="Times New Roman" w:eastAsia="黑体" w:cs="Calibri"/>
              <w:b w:val="0"/>
              <w:bCs w:val="0"/>
              <w:caps/>
              <w:color w:val="auto"/>
              <w:sz w:val="32"/>
              <w:szCs w:val="20"/>
              <w:highlight w:val="none"/>
              <w:lang w:val="en-US" w:eastAsia="zh-CN" w:bidi="ar-SA"/>
            </w:rPr>
            <w:instrText xml:space="preserve"> HYPERLINK \l "_Toc3902" </w:instrText>
          </w:r>
          <w:r>
            <w:rPr>
              <w:rFonts w:hint="eastAsia" w:ascii="Times New Roman" w:hAnsi="Times New Roman" w:eastAsia="黑体" w:cs="Calibri"/>
              <w:b w:val="0"/>
              <w:bCs w:val="0"/>
              <w:caps/>
              <w:color w:val="auto"/>
              <w:sz w:val="32"/>
              <w:szCs w:val="20"/>
              <w:highlight w:val="none"/>
              <w:lang w:val="en-US" w:eastAsia="zh-CN" w:bidi="ar-SA"/>
            </w:rPr>
            <w:fldChar w:fldCharType="separate"/>
          </w:r>
          <w:r>
            <w:rPr>
              <w:rFonts w:hint="eastAsia" w:ascii="Times New Roman" w:hAnsi="Times New Roman" w:eastAsia="黑体" w:cs="Calibri"/>
              <w:b w:val="0"/>
              <w:bCs w:val="0"/>
              <w:caps/>
              <w:color w:val="auto"/>
              <w:sz w:val="32"/>
              <w:szCs w:val="20"/>
              <w:highlight w:val="none"/>
              <w:lang w:val="en-US" w:eastAsia="zh-CN" w:bidi="ar-SA"/>
            </w:rPr>
            <w:t>第一章  投标邀请</w:t>
          </w:r>
          <w:r>
            <w:rPr>
              <w:rFonts w:hint="eastAsia" w:ascii="Times New Roman" w:hAnsi="Times New Roman" w:eastAsia="黑体" w:cs="Calibri"/>
              <w:b w:val="0"/>
              <w:bCs w:val="0"/>
              <w:caps/>
              <w:color w:val="auto"/>
              <w:sz w:val="32"/>
              <w:szCs w:val="20"/>
              <w:highlight w:val="none"/>
              <w:lang w:val="en-US" w:eastAsia="zh-CN" w:bidi="ar-SA"/>
            </w:rPr>
            <w:tab/>
          </w:r>
          <w:r>
            <w:rPr>
              <w:rFonts w:hint="eastAsia" w:ascii="Times New Roman" w:hAnsi="Times New Roman" w:eastAsia="黑体" w:cs="Calibri"/>
              <w:b w:val="0"/>
              <w:bCs w:val="0"/>
              <w:caps/>
              <w:color w:val="auto"/>
              <w:sz w:val="32"/>
              <w:szCs w:val="20"/>
              <w:highlight w:val="none"/>
              <w:lang w:val="en-US" w:eastAsia="zh-CN" w:bidi="ar-SA"/>
            </w:rPr>
            <w:t>3</w:t>
          </w:r>
          <w:r>
            <w:rPr>
              <w:rFonts w:hint="eastAsia" w:ascii="Times New Roman" w:hAnsi="Times New Roman" w:eastAsia="黑体" w:cs="Calibri"/>
              <w:b w:val="0"/>
              <w:bCs w:val="0"/>
              <w:caps/>
              <w:color w:val="auto"/>
              <w:sz w:val="32"/>
              <w:szCs w:val="20"/>
              <w:highlight w:val="none"/>
              <w:lang w:val="en-US" w:eastAsia="zh-CN" w:bidi="ar-SA"/>
            </w:rPr>
            <w:fldChar w:fldCharType="end"/>
          </w:r>
        </w:p>
        <w:p w14:paraId="1B13549B">
          <w:pPr>
            <w:pStyle w:val="470"/>
            <w:tabs>
              <w:tab w:val="right" w:leader="dot" w:pos="8953"/>
            </w:tabs>
            <w:rPr>
              <w:rFonts w:hint="eastAsia" w:ascii="Times New Roman" w:hAnsi="Times New Roman" w:eastAsia="黑体" w:cs="Calibri"/>
              <w:b w:val="0"/>
              <w:bCs w:val="0"/>
              <w:caps/>
              <w:color w:val="auto"/>
              <w:sz w:val="32"/>
              <w:szCs w:val="20"/>
              <w:highlight w:val="none"/>
              <w:lang w:val="en-US" w:eastAsia="zh-CN" w:bidi="ar-SA"/>
            </w:rPr>
          </w:pPr>
          <w:r>
            <w:rPr>
              <w:rFonts w:hint="eastAsia" w:ascii="Times New Roman" w:hAnsi="Times New Roman" w:eastAsia="黑体" w:cs="Calibri"/>
              <w:b w:val="0"/>
              <w:bCs w:val="0"/>
              <w:caps/>
              <w:color w:val="auto"/>
              <w:sz w:val="32"/>
              <w:szCs w:val="20"/>
              <w:highlight w:val="none"/>
              <w:lang w:val="en-US" w:eastAsia="zh-CN" w:bidi="ar-SA"/>
            </w:rPr>
            <w:fldChar w:fldCharType="begin"/>
          </w:r>
          <w:r>
            <w:rPr>
              <w:rFonts w:hint="eastAsia" w:ascii="Times New Roman" w:hAnsi="Times New Roman" w:eastAsia="黑体" w:cs="Calibri"/>
              <w:b w:val="0"/>
              <w:bCs w:val="0"/>
              <w:caps/>
              <w:color w:val="auto"/>
              <w:sz w:val="32"/>
              <w:szCs w:val="20"/>
              <w:highlight w:val="none"/>
              <w:lang w:val="en-US" w:eastAsia="zh-CN" w:bidi="ar-SA"/>
            </w:rPr>
            <w:instrText xml:space="preserve"> HYPERLINK \l "_Toc21246" </w:instrText>
          </w:r>
          <w:r>
            <w:rPr>
              <w:rFonts w:hint="eastAsia" w:ascii="Times New Roman" w:hAnsi="Times New Roman" w:eastAsia="黑体" w:cs="Calibri"/>
              <w:b w:val="0"/>
              <w:bCs w:val="0"/>
              <w:caps/>
              <w:color w:val="auto"/>
              <w:sz w:val="32"/>
              <w:szCs w:val="20"/>
              <w:highlight w:val="none"/>
              <w:lang w:val="en-US" w:eastAsia="zh-CN" w:bidi="ar-SA"/>
            </w:rPr>
            <w:fldChar w:fldCharType="separate"/>
          </w:r>
          <w:r>
            <w:rPr>
              <w:rFonts w:hint="eastAsia" w:ascii="Times New Roman" w:hAnsi="Times New Roman" w:eastAsia="黑体" w:cs="Calibri"/>
              <w:b w:val="0"/>
              <w:bCs w:val="0"/>
              <w:caps/>
              <w:color w:val="auto"/>
              <w:sz w:val="32"/>
              <w:szCs w:val="20"/>
              <w:highlight w:val="none"/>
              <w:lang w:val="en-US" w:eastAsia="zh-CN" w:bidi="ar-SA"/>
            </w:rPr>
            <w:t>第二章  投标人须知</w:t>
          </w:r>
          <w:r>
            <w:rPr>
              <w:rFonts w:hint="eastAsia" w:ascii="Times New Roman" w:hAnsi="Times New Roman" w:eastAsia="黑体" w:cs="Calibri"/>
              <w:b w:val="0"/>
              <w:bCs w:val="0"/>
              <w:caps/>
              <w:color w:val="auto"/>
              <w:sz w:val="32"/>
              <w:szCs w:val="20"/>
              <w:highlight w:val="none"/>
              <w:lang w:val="en-US" w:eastAsia="zh-CN" w:bidi="ar-SA"/>
            </w:rPr>
            <w:tab/>
          </w:r>
          <w:r>
            <w:rPr>
              <w:rFonts w:hint="eastAsia" w:ascii="Times New Roman" w:hAnsi="Times New Roman" w:eastAsia="黑体" w:cs="Calibri"/>
              <w:b w:val="0"/>
              <w:bCs w:val="0"/>
              <w:caps/>
              <w:color w:val="auto"/>
              <w:sz w:val="32"/>
              <w:szCs w:val="20"/>
              <w:highlight w:val="none"/>
              <w:lang w:val="en-US" w:eastAsia="zh-CN" w:bidi="ar-SA"/>
            </w:rPr>
            <w:fldChar w:fldCharType="begin"/>
          </w:r>
          <w:r>
            <w:rPr>
              <w:rFonts w:hint="eastAsia" w:ascii="Times New Roman" w:hAnsi="Times New Roman" w:eastAsia="黑体" w:cs="Calibri"/>
              <w:b w:val="0"/>
              <w:bCs w:val="0"/>
              <w:caps/>
              <w:color w:val="auto"/>
              <w:sz w:val="32"/>
              <w:szCs w:val="20"/>
              <w:highlight w:val="none"/>
              <w:lang w:val="en-US" w:eastAsia="zh-CN" w:bidi="ar-SA"/>
            </w:rPr>
            <w:instrText xml:space="preserve"> PAGEREF _Toc21246 \h </w:instrText>
          </w:r>
          <w:r>
            <w:rPr>
              <w:rFonts w:hint="eastAsia" w:ascii="Times New Roman" w:hAnsi="Times New Roman" w:eastAsia="黑体" w:cs="Calibri"/>
              <w:b w:val="0"/>
              <w:bCs w:val="0"/>
              <w:caps/>
              <w:color w:val="auto"/>
              <w:sz w:val="32"/>
              <w:szCs w:val="20"/>
              <w:highlight w:val="none"/>
              <w:lang w:val="en-US" w:eastAsia="zh-CN" w:bidi="ar-SA"/>
            </w:rPr>
            <w:fldChar w:fldCharType="separate"/>
          </w:r>
          <w:r>
            <w:rPr>
              <w:rFonts w:hint="eastAsia" w:ascii="Times New Roman" w:hAnsi="Times New Roman" w:eastAsia="黑体" w:cs="Calibri"/>
              <w:b w:val="0"/>
              <w:bCs w:val="0"/>
              <w:caps/>
              <w:color w:val="auto"/>
              <w:sz w:val="32"/>
              <w:szCs w:val="20"/>
              <w:highlight w:val="none"/>
              <w:lang w:val="en-US" w:eastAsia="zh-CN" w:bidi="ar-SA"/>
            </w:rPr>
            <w:t>6</w:t>
          </w:r>
          <w:r>
            <w:rPr>
              <w:rFonts w:hint="eastAsia" w:ascii="Times New Roman" w:hAnsi="Times New Roman" w:eastAsia="黑体" w:cs="Calibri"/>
              <w:b w:val="0"/>
              <w:bCs w:val="0"/>
              <w:caps/>
              <w:color w:val="auto"/>
              <w:sz w:val="32"/>
              <w:szCs w:val="20"/>
              <w:highlight w:val="none"/>
              <w:lang w:val="en-US" w:eastAsia="zh-CN" w:bidi="ar-SA"/>
            </w:rPr>
            <w:fldChar w:fldCharType="end"/>
          </w:r>
          <w:r>
            <w:rPr>
              <w:rFonts w:hint="eastAsia" w:ascii="Times New Roman" w:hAnsi="Times New Roman" w:eastAsia="黑体" w:cs="Calibri"/>
              <w:b w:val="0"/>
              <w:bCs w:val="0"/>
              <w:caps/>
              <w:color w:val="auto"/>
              <w:sz w:val="32"/>
              <w:szCs w:val="20"/>
              <w:highlight w:val="none"/>
              <w:lang w:val="en-US" w:eastAsia="zh-CN" w:bidi="ar-SA"/>
            </w:rPr>
            <w:fldChar w:fldCharType="end"/>
          </w:r>
        </w:p>
        <w:p w14:paraId="594B2070">
          <w:pPr>
            <w:pStyle w:val="470"/>
            <w:tabs>
              <w:tab w:val="right" w:leader="dot" w:pos="8953"/>
            </w:tabs>
            <w:rPr>
              <w:rFonts w:hint="eastAsia" w:ascii="Times New Roman" w:hAnsi="Times New Roman" w:eastAsia="黑体" w:cs="Calibri"/>
              <w:b w:val="0"/>
              <w:bCs w:val="0"/>
              <w:caps/>
              <w:color w:val="auto"/>
              <w:sz w:val="32"/>
              <w:szCs w:val="20"/>
              <w:highlight w:val="none"/>
              <w:lang w:val="en-US" w:eastAsia="zh-CN" w:bidi="ar-SA"/>
            </w:rPr>
          </w:pPr>
          <w:r>
            <w:rPr>
              <w:rFonts w:hint="eastAsia" w:ascii="Times New Roman" w:hAnsi="Times New Roman" w:eastAsia="黑体" w:cs="Calibri"/>
              <w:b w:val="0"/>
              <w:bCs w:val="0"/>
              <w:caps/>
              <w:color w:val="auto"/>
              <w:sz w:val="32"/>
              <w:szCs w:val="20"/>
              <w:highlight w:val="none"/>
              <w:lang w:val="en-US" w:eastAsia="zh-CN" w:bidi="ar-SA"/>
            </w:rPr>
            <w:fldChar w:fldCharType="begin"/>
          </w:r>
          <w:r>
            <w:rPr>
              <w:rFonts w:hint="eastAsia" w:ascii="Times New Roman" w:hAnsi="Times New Roman" w:eastAsia="黑体" w:cs="Calibri"/>
              <w:b w:val="0"/>
              <w:bCs w:val="0"/>
              <w:caps/>
              <w:color w:val="auto"/>
              <w:sz w:val="32"/>
              <w:szCs w:val="20"/>
              <w:highlight w:val="none"/>
              <w:lang w:val="en-US" w:eastAsia="zh-CN" w:bidi="ar-SA"/>
            </w:rPr>
            <w:instrText xml:space="preserve"> HYPERLINK \l "_Toc11604" </w:instrText>
          </w:r>
          <w:r>
            <w:rPr>
              <w:rFonts w:hint="eastAsia" w:ascii="Times New Roman" w:hAnsi="Times New Roman" w:eastAsia="黑体" w:cs="Calibri"/>
              <w:b w:val="0"/>
              <w:bCs w:val="0"/>
              <w:caps/>
              <w:color w:val="auto"/>
              <w:sz w:val="32"/>
              <w:szCs w:val="20"/>
              <w:highlight w:val="none"/>
              <w:lang w:val="en-US" w:eastAsia="zh-CN" w:bidi="ar-SA"/>
            </w:rPr>
            <w:fldChar w:fldCharType="separate"/>
          </w:r>
          <w:r>
            <w:rPr>
              <w:rFonts w:hint="eastAsia" w:ascii="Times New Roman" w:hAnsi="Times New Roman" w:eastAsia="黑体" w:cs="Calibri"/>
              <w:b w:val="0"/>
              <w:bCs w:val="0"/>
              <w:caps/>
              <w:color w:val="auto"/>
              <w:sz w:val="32"/>
              <w:szCs w:val="20"/>
              <w:highlight w:val="none"/>
              <w:lang w:val="en-US" w:eastAsia="zh-CN" w:bidi="ar-SA"/>
            </w:rPr>
            <w:t>第三章  资格审查及评标办法</w:t>
          </w:r>
          <w:r>
            <w:rPr>
              <w:rFonts w:hint="eastAsia" w:ascii="Times New Roman" w:hAnsi="Times New Roman" w:eastAsia="黑体" w:cs="Calibri"/>
              <w:b w:val="0"/>
              <w:bCs w:val="0"/>
              <w:caps/>
              <w:color w:val="auto"/>
              <w:sz w:val="32"/>
              <w:szCs w:val="20"/>
              <w:highlight w:val="none"/>
              <w:lang w:val="en-US" w:eastAsia="zh-CN" w:bidi="ar-SA"/>
            </w:rPr>
            <w:tab/>
          </w:r>
          <w:r>
            <w:rPr>
              <w:rFonts w:hint="eastAsia" w:ascii="Times New Roman" w:hAnsi="Times New Roman" w:eastAsia="黑体" w:cs="Calibri"/>
              <w:b w:val="0"/>
              <w:bCs w:val="0"/>
              <w:caps/>
              <w:color w:val="auto"/>
              <w:sz w:val="32"/>
              <w:szCs w:val="20"/>
              <w:highlight w:val="none"/>
              <w:lang w:val="en-US" w:eastAsia="zh-CN" w:bidi="ar-SA"/>
            </w:rPr>
            <w:t>2</w:t>
          </w:r>
          <w:r>
            <w:rPr>
              <w:rFonts w:hint="eastAsia" w:ascii="Times New Roman" w:hAnsi="Times New Roman" w:eastAsia="黑体" w:cs="Calibri"/>
              <w:b w:val="0"/>
              <w:bCs w:val="0"/>
              <w:caps/>
              <w:color w:val="auto"/>
              <w:sz w:val="32"/>
              <w:szCs w:val="20"/>
              <w:highlight w:val="none"/>
              <w:lang w:val="en-US" w:eastAsia="zh-CN" w:bidi="ar-SA"/>
            </w:rPr>
            <w:fldChar w:fldCharType="end"/>
          </w:r>
          <w:r>
            <w:rPr>
              <w:rFonts w:hint="eastAsia" w:ascii="Times New Roman" w:hAnsi="Times New Roman" w:eastAsia="黑体" w:cs="Calibri"/>
              <w:b w:val="0"/>
              <w:bCs w:val="0"/>
              <w:caps/>
              <w:color w:val="auto"/>
              <w:sz w:val="32"/>
              <w:szCs w:val="20"/>
              <w:highlight w:val="none"/>
              <w:lang w:val="en-US" w:eastAsia="zh-CN" w:bidi="ar-SA"/>
            </w:rPr>
            <w:t>3</w:t>
          </w:r>
        </w:p>
        <w:p w14:paraId="39BD2C12">
          <w:pPr>
            <w:pStyle w:val="470"/>
            <w:tabs>
              <w:tab w:val="right" w:leader="dot" w:pos="8953"/>
            </w:tabs>
            <w:rPr>
              <w:rFonts w:hint="eastAsia" w:ascii="Times New Roman" w:hAnsi="Times New Roman" w:eastAsia="黑体" w:cs="Calibri"/>
              <w:b w:val="0"/>
              <w:bCs w:val="0"/>
              <w:caps/>
              <w:color w:val="auto"/>
              <w:sz w:val="32"/>
              <w:szCs w:val="20"/>
              <w:highlight w:val="none"/>
              <w:lang w:val="en-US" w:eastAsia="zh-CN" w:bidi="ar-SA"/>
            </w:rPr>
          </w:pPr>
          <w:r>
            <w:rPr>
              <w:rFonts w:hint="eastAsia" w:ascii="Times New Roman" w:hAnsi="Times New Roman" w:eastAsia="黑体" w:cs="Calibri"/>
              <w:b w:val="0"/>
              <w:bCs w:val="0"/>
              <w:caps/>
              <w:color w:val="auto"/>
              <w:sz w:val="32"/>
              <w:szCs w:val="20"/>
              <w:highlight w:val="none"/>
              <w:lang w:val="en-US" w:eastAsia="zh-CN" w:bidi="ar-SA"/>
            </w:rPr>
            <w:fldChar w:fldCharType="begin"/>
          </w:r>
          <w:r>
            <w:rPr>
              <w:rFonts w:hint="eastAsia" w:ascii="Times New Roman" w:hAnsi="Times New Roman" w:eastAsia="黑体" w:cs="Calibri"/>
              <w:b w:val="0"/>
              <w:bCs w:val="0"/>
              <w:caps/>
              <w:color w:val="auto"/>
              <w:sz w:val="32"/>
              <w:szCs w:val="20"/>
              <w:highlight w:val="none"/>
              <w:lang w:val="en-US" w:eastAsia="zh-CN" w:bidi="ar-SA"/>
            </w:rPr>
            <w:instrText xml:space="preserve"> HYPERLINK \l "_Toc12801" </w:instrText>
          </w:r>
          <w:r>
            <w:rPr>
              <w:rFonts w:hint="eastAsia" w:ascii="Times New Roman" w:hAnsi="Times New Roman" w:eastAsia="黑体" w:cs="Calibri"/>
              <w:b w:val="0"/>
              <w:bCs w:val="0"/>
              <w:caps/>
              <w:color w:val="auto"/>
              <w:sz w:val="32"/>
              <w:szCs w:val="20"/>
              <w:highlight w:val="none"/>
              <w:lang w:val="en-US" w:eastAsia="zh-CN" w:bidi="ar-SA"/>
            </w:rPr>
            <w:fldChar w:fldCharType="separate"/>
          </w:r>
          <w:r>
            <w:rPr>
              <w:rFonts w:hint="eastAsia" w:ascii="Times New Roman" w:hAnsi="Times New Roman" w:eastAsia="黑体" w:cs="Calibri"/>
              <w:b w:val="0"/>
              <w:bCs w:val="0"/>
              <w:caps/>
              <w:color w:val="auto"/>
              <w:sz w:val="32"/>
              <w:szCs w:val="20"/>
              <w:highlight w:val="none"/>
              <w:lang w:val="en-US" w:eastAsia="zh-CN" w:bidi="ar-SA"/>
            </w:rPr>
            <w:t>第四章  采购需求</w:t>
          </w:r>
          <w:r>
            <w:rPr>
              <w:rFonts w:hint="eastAsia" w:ascii="Times New Roman" w:hAnsi="Times New Roman" w:eastAsia="黑体" w:cs="Calibri"/>
              <w:b w:val="0"/>
              <w:bCs w:val="0"/>
              <w:caps/>
              <w:color w:val="auto"/>
              <w:sz w:val="32"/>
              <w:szCs w:val="20"/>
              <w:highlight w:val="none"/>
              <w:lang w:val="en-US" w:eastAsia="zh-CN" w:bidi="ar-SA"/>
            </w:rPr>
            <w:tab/>
          </w:r>
          <w:r>
            <w:rPr>
              <w:rFonts w:hint="eastAsia" w:ascii="Times New Roman" w:hAnsi="Times New Roman" w:eastAsia="黑体" w:cs="Calibri"/>
              <w:b w:val="0"/>
              <w:bCs w:val="0"/>
              <w:caps/>
              <w:color w:val="auto"/>
              <w:sz w:val="32"/>
              <w:szCs w:val="20"/>
              <w:highlight w:val="none"/>
              <w:lang w:val="en-US" w:eastAsia="zh-CN" w:bidi="ar-SA"/>
            </w:rPr>
            <w:t>2</w:t>
          </w:r>
          <w:r>
            <w:rPr>
              <w:rFonts w:hint="eastAsia" w:ascii="Times New Roman" w:hAnsi="Times New Roman" w:eastAsia="黑体" w:cs="Calibri"/>
              <w:b w:val="0"/>
              <w:bCs w:val="0"/>
              <w:caps/>
              <w:color w:val="auto"/>
              <w:sz w:val="32"/>
              <w:szCs w:val="20"/>
              <w:highlight w:val="none"/>
              <w:lang w:val="en-US" w:eastAsia="zh-CN" w:bidi="ar-SA"/>
            </w:rPr>
            <w:fldChar w:fldCharType="end"/>
          </w:r>
          <w:r>
            <w:rPr>
              <w:rFonts w:hint="eastAsia" w:ascii="Times New Roman" w:hAnsi="Times New Roman" w:eastAsia="黑体" w:cs="Calibri"/>
              <w:b w:val="0"/>
              <w:bCs w:val="0"/>
              <w:caps/>
              <w:color w:val="auto"/>
              <w:sz w:val="32"/>
              <w:szCs w:val="20"/>
              <w:highlight w:val="none"/>
              <w:lang w:val="en-US" w:eastAsia="zh-CN" w:bidi="ar-SA"/>
            </w:rPr>
            <w:t>6</w:t>
          </w:r>
        </w:p>
        <w:p w14:paraId="753C0189">
          <w:pPr>
            <w:pStyle w:val="470"/>
            <w:tabs>
              <w:tab w:val="right" w:leader="dot" w:pos="8953"/>
            </w:tabs>
            <w:rPr>
              <w:rFonts w:hint="eastAsia" w:ascii="Times New Roman" w:hAnsi="Times New Roman" w:eastAsia="黑体" w:cs="Calibri"/>
              <w:b w:val="0"/>
              <w:bCs w:val="0"/>
              <w:caps/>
              <w:color w:val="auto"/>
              <w:sz w:val="32"/>
              <w:szCs w:val="20"/>
              <w:highlight w:val="none"/>
              <w:lang w:val="en-US" w:eastAsia="zh-CN" w:bidi="ar-SA"/>
            </w:rPr>
          </w:pPr>
          <w:r>
            <w:rPr>
              <w:rFonts w:hint="eastAsia" w:ascii="Times New Roman" w:hAnsi="Times New Roman" w:eastAsia="黑体" w:cs="Calibri"/>
              <w:b w:val="0"/>
              <w:bCs w:val="0"/>
              <w:caps/>
              <w:color w:val="auto"/>
              <w:sz w:val="32"/>
              <w:szCs w:val="20"/>
              <w:highlight w:val="none"/>
              <w:lang w:val="en-US" w:eastAsia="zh-CN" w:bidi="ar-SA"/>
            </w:rPr>
            <w:fldChar w:fldCharType="begin"/>
          </w:r>
          <w:r>
            <w:rPr>
              <w:rFonts w:hint="eastAsia" w:ascii="Times New Roman" w:hAnsi="Times New Roman" w:eastAsia="黑体" w:cs="Calibri"/>
              <w:b w:val="0"/>
              <w:bCs w:val="0"/>
              <w:caps/>
              <w:color w:val="auto"/>
              <w:sz w:val="32"/>
              <w:szCs w:val="20"/>
              <w:highlight w:val="none"/>
              <w:lang w:val="en-US" w:eastAsia="zh-CN" w:bidi="ar-SA"/>
            </w:rPr>
            <w:instrText xml:space="preserve"> HYPERLINK \l "_Toc7075" </w:instrText>
          </w:r>
          <w:r>
            <w:rPr>
              <w:rFonts w:hint="eastAsia" w:ascii="Times New Roman" w:hAnsi="Times New Roman" w:eastAsia="黑体" w:cs="Calibri"/>
              <w:b w:val="0"/>
              <w:bCs w:val="0"/>
              <w:caps/>
              <w:color w:val="auto"/>
              <w:sz w:val="32"/>
              <w:szCs w:val="20"/>
              <w:highlight w:val="none"/>
              <w:lang w:val="en-US" w:eastAsia="zh-CN" w:bidi="ar-SA"/>
            </w:rPr>
            <w:fldChar w:fldCharType="separate"/>
          </w:r>
          <w:r>
            <w:rPr>
              <w:rFonts w:hint="eastAsia" w:ascii="Times New Roman" w:hAnsi="Times New Roman" w:eastAsia="黑体" w:cs="Calibri"/>
              <w:b w:val="0"/>
              <w:bCs w:val="0"/>
              <w:caps/>
              <w:color w:val="auto"/>
              <w:sz w:val="32"/>
              <w:szCs w:val="20"/>
              <w:highlight w:val="none"/>
              <w:lang w:val="en-US" w:eastAsia="zh-CN" w:bidi="ar-SA"/>
            </w:rPr>
            <w:t>第五章  合同文本</w:t>
          </w:r>
          <w:r>
            <w:rPr>
              <w:rFonts w:hint="eastAsia" w:ascii="Times New Roman" w:hAnsi="Times New Roman" w:eastAsia="黑体" w:cs="Calibri"/>
              <w:b w:val="0"/>
              <w:bCs w:val="0"/>
              <w:caps/>
              <w:color w:val="auto"/>
              <w:sz w:val="32"/>
              <w:szCs w:val="20"/>
              <w:highlight w:val="none"/>
              <w:lang w:val="en-US" w:eastAsia="zh-CN" w:bidi="ar-SA"/>
            </w:rPr>
            <w:tab/>
          </w:r>
          <w:r>
            <w:rPr>
              <w:rFonts w:hint="eastAsia" w:ascii="Times New Roman" w:hAnsi="Times New Roman" w:eastAsia="黑体" w:cs="Calibri"/>
              <w:b w:val="0"/>
              <w:bCs w:val="0"/>
              <w:caps/>
              <w:color w:val="auto"/>
              <w:sz w:val="32"/>
              <w:szCs w:val="20"/>
              <w:highlight w:val="none"/>
              <w:lang w:val="en-US" w:eastAsia="zh-CN" w:bidi="ar-SA"/>
            </w:rPr>
            <w:t>3</w:t>
          </w:r>
          <w:r>
            <w:rPr>
              <w:rFonts w:hint="eastAsia" w:ascii="Times New Roman" w:hAnsi="Times New Roman" w:eastAsia="黑体" w:cs="Calibri"/>
              <w:b w:val="0"/>
              <w:bCs w:val="0"/>
              <w:caps/>
              <w:color w:val="auto"/>
              <w:sz w:val="32"/>
              <w:szCs w:val="20"/>
              <w:highlight w:val="none"/>
              <w:lang w:val="en-US" w:eastAsia="zh-CN" w:bidi="ar-SA"/>
            </w:rPr>
            <w:fldChar w:fldCharType="end"/>
          </w:r>
          <w:r>
            <w:rPr>
              <w:rFonts w:hint="eastAsia" w:ascii="Times New Roman" w:hAnsi="Times New Roman" w:eastAsia="黑体" w:cs="Calibri"/>
              <w:b w:val="0"/>
              <w:bCs w:val="0"/>
              <w:caps/>
              <w:color w:val="auto"/>
              <w:sz w:val="32"/>
              <w:szCs w:val="20"/>
              <w:highlight w:val="none"/>
              <w:lang w:val="en-US" w:eastAsia="zh-CN" w:bidi="ar-SA"/>
            </w:rPr>
            <w:t>4</w:t>
          </w:r>
        </w:p>
        <w:p w14:paraId="6044E719">
          <w:pPr>
            <w:pStyle w:val="470"/>
            <w:tabs>
              <w:tab w:val="right" w:leader="dot" w:pos="8953"/>
            </w:tabs>
          </w:pPr>
          <w:r>
            <w:rPr>
              <w:rFonts w:hint="eastAsia" w:ascii="Times New Roman" w:hAnsi="Times New Roman" w:eastAsia="黑体" w:cs="Calibri"/>
              <w:b w:val="0"/>
              <w:bCs w:val="0"/>
              <w:caps/>
              <w:color w:val="auto"/>
              <w:sz w:val="32"/>
              <w:szCs w:val="20"/>
              <w:highlight w:val="none"/>
              <w:lang w:val="en-US" w:eastAsia="zh-CN" w:bidi="ar-SA"/>
            </w:rPr>
            <w:fldChar w:fldCharType="begin"/>
          </w:r>
          <w:r>
            <w:rPr>
              <w:rFonts w:hint="eastAsia" w:ascii="Times New Roman" w:hAnsi="Times New Roman" w:eastAsia="黑体" w:cs="Calibri"/>
              <w:b w:val="0"/>
              <w:bCs w:val="0"/>
              <w:caps/>
              <w:color w:val="auto"/>
              <w:sz w:val="32"/>
              <w:szCs w:val="20"/>
              <w:highlight w:val="none"/>
              <w:lang w:val="en-US" w:eastAsia="zh-CN" w:bidi="ar-SA"/>
            </w:rPr>
            <w:instrText xml:space="preserve"> HYPERLINK \l "_Toc8112" </w:instrText>
          </w:r>
          <w:r>
            <w:rPr>
              <w:rFonts w:hint="eastAsia" w:ascii="Times New Roman" w:hAnsi="Times New Roman" w:eastAsia="黑体" w:cs="Calibri"/>
              <w:b w:val="0"/>
              <w:bCs w:val="0"/>
              <w:caps/>
              <w:color w:val="auto"/>
              <w:sz w:val="32"/>
              <w:szCs w:val="20"/>
              <w:highlight w:val="none"/>
              <w:lang w:val="en-US" w:eastAsia="zh-CN" w:bidi="ar-SA"/>
            </w:rPr>
            <w:fldChar w:fldCharType="separate"/>
          </w:r>
          <w:r>
            <w:rPr>
              <w:rFonts w:hint="eastAsia" w:ascii="Times New Roman" w:hAnsi="Times New Roman" w:eastAsia="黑体" w:cs="Calibri"/>
              <w:b w:val="0"/>
              <w:bCs w:val="0"/>
              <w:caps/>
              <w:color w:val="auto"/>
              <w:sz w:val="32"/>
              <w:szCs w:val="20"/>
              <w:highlight w:val="none"/>
              <w:lang w:val="en-US" w:eastAsia="zh-CN" w:bidi="ar-SA"/>
            </w:rPr>
            <w:t>第六章  投标文件格式</w:t>
          </w:r>
          <w:r>
            <w:rPr>
              <w:rFonts w:hint="eastAsia" w:ascii="Times New Roman" w:hAnsi="Times New Roman" w:eastAsia="黑体" w:cs="Calibri"/>
              <w:b w:val="0"/>
              <w:bCs w:val="0"/>
              <w:caps/>
              <w:color w:val="auto"/>
              <w:sz w:val="32"/>
              <w:szCs w:val="20"/>
              <w:highlight w:val="none"/>
              <w:lang w:val="en-US" w:eastAsia="zh-CN" w:bidi="ar-SA"/>
            </w:rPr>
            <w:tab/>
          </w:r>
          <w:r>
            <w:rPr>
              <w:rFonts w:hint="eastAsia" w:ascii="Times New Roman" w:hAnsi="Times New Roman" w:eastAsia="黑体" w:cs="Calibri"/>
              <w:b w:val="0"/>
              <w:bCs w:val="0"/>
              <w:caps/>
              <w:color w:val="auto"/>
              <w:sz w:val="32"/>
              <w:szCs w:val="20"/>
              <w:highlight w:val="none"/>
              <w:lang w:val="en-US" w:eastAsia="zh-CN" w:bidi="ar-SA"/>
            </w:rPr>
            <w:fldChar w:fldCharType="begin"/>
          </w:r>
          <w:r>
            <w:rPr>
              <w:rFonts w:hint="eastAsia" w:ascii="Times New Roman" w:hAnsi="Times New Roman" w:eastAsia="黑体" w:cs="Calibri"/>
              <w:b w:val="0"/>
              <w:bCs w:val="0"/>
              <w:caps/>
              <w:color w:val="auto"/>
              <w:sz w:val="32"/>
              <w:szCs w:val="20"/>
              <w:highlight w:val="none"/>
              <w:lang w:val="en-US" w:eastAsia="zh-CN" w:bidi="ar-SA"/>
            </w:rPr>
            <w:instrText xml:space="preserve"> PAGEREF _Toc8112 \h </w:instrText>
          </w:r>
          <w:r>
            <w:rPr>
              <w:rFonts w:hint="eastAsia" w:ascii="Times New Roman" w:hAnsi="Times New Roman" w:eastAsia="黑体" w:cs="Calibri"/>
              <w:b w:val="0"/>
              <w:bCs w:val="0"/>
              <w:caps/>
              <w:color w:val="auto"/>
              <w:sz w:val="32"/>
              <w:szCs w:val="20"/>
              <w:highlight w:val="none"/>
              <w:lang w:val="en-US" w:eastAsia="zh-CN" w:bidi="ar-SA"/>
            </w:rPr>
            <w:fldChar w:fldCharType="separate"/>
          </w:r>
          <w:r>
            <w:rPr>
              <w:rFonts w:hint="eastAsia" w:ascii="Times New Roman" w:hAnsi="Times New Roman" w:eastAsia="黑体" w:cs="Calibri"/>
              <w:b w:val="0"/>
              <w:bCs w:val="0"/>
              <w:caps/>
              <w:color w:val="auto"/>
              <w:sz w:val="32"/>
              <w:szCs w:val="20"/>
              <w:highlight w:val="none"/>
              <w:lang w:val="en-US" w:eastAsia="zh-CN" w:bidi="ar-SA"/>
            </w:rPr>
            <w:t>42</w:t>
          </w:r>
          <w:r>
            <w:rPr>
              <w:rFonts w:hint="eastAsia" w:ascii="Times New Roman" w:hAnsi="Times New Roman" w:eastAsia="黑体" w:cs="Calibri"/>
              <w:b w:val="0"/>
              <w:bCs w:val="0"/>
              <w:caps/>
              <w:color w:val="auto"/>
              <w:sz w:val="32"/>
              <w:szCs w:val="20"/>
              <w:highlight w:val="none"/>
              <w:lang w:val="en-US" w:eastAsia="zh-CN" w:bidi="ar-SA"/>
            </w:rPr>
            <w:fldChar w:fldCharType="end"/>
          </w:r>
          <w:r>
            <w:rPr>
              <w:rFonts w:hint="eastAsia" w:ascii="Times New Roman" w:hAnsi="Times New Roman" w:eastAsia="黑体" w:cs="Calibri"/>
              <w:b w:val="0"/>
              <w:bCs w:val="0"/>
              <w:caps/>
              <w:color w:val="auto"/>
              <w:sz w:val="32"/>
              <w:szCs w:val="20"/>
              <w:highlight w:val="none"/>
              <w:lang w:val="en-US" w:eastAsia="zh-CN" w:bidi="ar-SA"/>
            </w:rPr>
            <w:fldChar w:fldCharType="end"/>
          </w:r>
        </w:p>
        <w:p w14:paraId="4070FDB1">
          <w:pPr>
            <w:pStyle w:val="470"/>
            <w:tabs>
              <w:tab w:val="right" w:leader="dot" w:pos="8953"/>
            </w:tabs>
          </w:pPr>
        </w:p>
        <w:p w14:paraId="199CC7D5">
          <w:pPr>
            <w:rPr>
              <w:rFonts w:ascii="宋体" w:hAnsi="宋体"/>
            </w:rPr>
          </w:pPr>
          <w:r>
            <w:fldChar w:fldCharType="end"/>
          </w:r>
        </w:p>
      </w:sdtContent>
    </w:sdt>
    <w:p w14:paraId="161DBFFE">
      <w:pPr>
        <w:rPr>
          <w:rFonts w:ascii="宋体" w:hAnsi="宋体"/>
        </w:rPr>
      </w:pPr>
    </w:p>
    <w:p w14:paraId="061A4F33">
      <w:pPr>
        <w:keepNext/>
        <w:keepLines/>
        <w:pageBreakBefore/>
        <w:jc w:val="center"/>
        <w:outlineLvl w:val="0"/>
        <w:rPr>
          <w:b/>
          <w:color w:val="auto"/>
          <w:sz w:val="44"/>
          <w:szCs w:val="44"/>
          <w:highlight w:val="none"/>
        </w:rPr>
        <w:sectPr>
          <w:footerReference r:id="rId5" w:type="first"/>
          <w:headerReference r:id="rId3" w:type="default"/>
          <w:footerReference r:id="rId4" w:type="default"/>
          <w:pgSz w:w="11907" w:h="16840"/>
          <w:pgMar w:top="1474" w:right="1304" w:bottom="1474" w:left="1418" w:header="851" w:footer="851" w:gutter="0"/>
          <w:cols w:space="720" w:num="1"/>
          <w:docGrid w:linePitch="360" w:charSpace="0"/>
        </w:sectPr>
      </w:pPr>
      <w:bookmarkStart w:id="4" w:name="_Toc81575152"/>
      <w:bookmarkStart w:id="5" w:name="_Toc81575189"/>
    </w:p>
    <w:bookmarkEnd w:id="4"/>
    <w:bookmarkEnd w:id="5"/>
    <w:p w14:paraId="101CB12F">
      <w:pPr>
        <w:pStyle w:val="3"/>
        <w:spacing w:line="416" w:lineRule="auto"/>
        <w:jc w:val="center"/>
        <w:rPr>
          <w:rFonts w:hint="eastAsia" w:ascii="Times New Roman" w:hAnsi="Times New Roman" w:eastAsia="黑体" w:cs="Arial"/>
          <w:bCs/>
          <w:sz w:val="44"/>
          <w:szCs w:val="44"/>
          <w:lang w:val="en-US" w:eastAsia="zh-CN"/>
        </w:rPr>
      </w:pPr>
      <w:bookmarkStart w:id="6" w:name="_Toc7294"/>
      <w:bookmarkStart w:id="7" w:name="_Toc13414"/>
      <w:bookmarkStart w:id="8" w:name="_Toc27259"/>
      <w:r>
        <w:rPr>
          <w:rFonts w:hint="eastAsia" w:ascii="Times New Roman" w:hAnsi="Times New Roman" w:eastAsia="黑体" w:cs="Arial"/>
          <w:bCs/>
          <w:sz w:val="44"/>
          <w:szCs w:val="44"/>
          <w:lang w:val="en-US" w:eastAsia="zh-CN"/>
        </w:rPr>
        <w:t>第一章  投标邀请</w:t>
      </w:r>
      <w:bookmarkEnd w:id="6"/>
      <w:bookmarkEnd w:id="7"/>
      <w:bookmarkEnd w:id="8"/>
    </w:p>
    <w:p w14:paraId="5450022F">
      <w:pPr>
        <w:spacing w:line="520" w:lineRule="exact"/>
        <w:ind w:firstLine="480"/>
        <w:rPr>
          <w:rFonts w:hint="eastAsia" w:ascii="方正仿宋_GBK" w:hAnsi="方正仿宋_GBK" w:eastAsia="方正仿宋_GBK" w:cs="方正仿宋_GBK"/>
          <w:caps w:val="0"/>
          <w:kern w:val="0"/>
          <w:sz w:val="24"/>
          <w:szCs w:val="24"/>
          <w:lang w:val="en-US" w:eastAsia="zh-CN" w:bidi="ar-SA"/>
        </w:rPr>
      </w:pPr>
      <w:r>
        <w:rPr>
          <w:rFonts w:hint="eastAsia" w:ascii="方正仿宋_GBK" w:hAnsi="方正仿宋_GBK" w:eastAsia="方正仿宋_GBK" w:cs="方正仿宋_GBK"/>
          <w:caps w:val="0"/>
          <w:kern w:val="0"/>
          <w:sz w:val="24"/>
          <w:szCs w:val="24"/>
          <w:lang w:val="en-US" w:eastAsia="zh-CN" w:bidi="ar-SA"/>
        </w:rPr>
        <w:t>受</w:t>
      </w:r>
      <w:r>
        <w:rPr>
          <w:rFonts w:hint="eastAsia" w:ascii="方正仿宋_GBK" w:hAnsi="方正仿宋_GBK" w:eastAsia="方正仿宋_GBK" w:cs="方正仿宋_GBK"/>
          <w:b/>
          <w:bCs/>
          <w:caps w:val="0"/>
          <w:kern w:val="0"/>
          <w:sz w:val="24"/>
          <w:szCs w:val="24"/>
          <w:u w:val="single"/>
          <w:shd w:val="clear" w:color="auto" w:fill="FFFFFF"/>
          <w:lang w:val="en-US" w:eastAsia="zh-CN" w:bidi="ar-SA"/>
        </w:rPr>
        <w:t>宿迁市洋河新区社区卫生服务中心</w:t>
      </w:r>
      <w:r>
        <w:rPr>
          <w:rFonts w:hint="eastAsia" w:ascii="方正仿宋_GBK" w:hAnsi="方正仿宋_GBK" w:eastAsia="方正仿宋_GBK" w:cs="方正仿宋_GBK"/>
          <w:caps w:val="0"/>
          <w:kern w:val="0"/>
          <w:sz w:val="24"/>
          <w:szCs w:val="24"/>
          <w:lang w:val="en-US" w:eastAsia="zh-CN" w:bidi="ar-SA"/>
        </w:rPr>
        <w:t>的委托，</w:t>
      </w:r>
      <w:r>
        <w:rPr>
          <w:rFonts w:hint="eastAsia" w:ascii="方正仿宋_GBK" w:hAnsi="方正仿宋_GBK" w:eastAsia="方正仿宋_GBK" w:cs="方正仿宋_GBK"/>
          <w:b/>
          <w:bCs/>
          <w:caps w:val="0"/>
          <w:kern w:val="0"/>
          <w:sz w:val="24"/>
          <w:szCs w:val="24"/>
          <w:u w:val="single"/>
          <w:shd w:val="clear" w:color="auto" w:fill="FFFFFF"/>
          <w:lang w:val="en-US" w:eastAsia="zh-CN" w:bidi="ar-SA"/>
        </w:rPr>
        <w:t>宿迁市洋河新区公共资源交易中心</w:t>
      </w:r>
      <w:r>
        <w:rPr>
          <w:rFonts w:hint="eastAsia" w:ascii="方正仿宋_GBK" w:hAnsi="方正仿宋_GBK" w:eastAsia="方正仿宋_GBK" w:cs="方正仿宋_GBK"/>
          <w:caps w:val="0"/>
          <w:kern w:val="0"/>
          <w:sz w:val="24"/>
          <w:szCs w:val="24"/>
          <w:lang w:val="en-US" w:eastAsia="zh-CN" w:bidi="ar-SA"/>
        </w:rPr>
        <w:t>就</w:t>
      </w:r>
      <w:r>
        <w:rPr>
          <w:rFonts w:hint="eastAsia" w:ascii="方正仿宋_GBK" w:hAnsi="方正仿宋_GBK" w:eastAsia="方正仿宋_GBK" w:cs="方正仿宋_GBK"/>
          <w:b/>
          <w:bCs/>
          <w:caps w:val="0"/>
          <w:kern w:val="0"/>
          <w:sz w:val="24"/>
          <w:szCs w:val="24"/>
          <w:u w:val="single"/>
          <w:shd w:val="clear" w:color="auto" w:fill="FFFFFF"/>
          <w:lang w:val="en-US" w:eastAsia="zh-CN" w:bidi="ar-SA"/>
        </w:rPr>
        <w:t>卫生健康工作站保洁服务采购项目</w:t>
      </w:r>
      <w:r>
        <w:rPr>
          <w:rFonts w:hint="eastAsia" w:ascii="方正仿宋_GBK" w:hAnsi="方正仿宋_GBK" w:eastAsia="方正仿宋_GBK" w:cs="方正仿宋_GBK"/>
          <w:caps w:val="0"/>
          <w:sz w:val="24"/>
          <w:u w:val="single"/>
        </w:rPr>
        <w:t>([</w:t>
      </w:r>
      <w:r>
        <w:rPr>
          <w:rFonts w:hint="eastAsia" w:ascii="方正仿宋_GBK" w:hAnsi="方正仿宋_GBK" w:eastAsia="方正仿宋_GBK" w:cs="方正仿宋_GBK"/>
          <w:caps w:val="0"/>
          <w:color w:val="0000FF"/>
          <w:sz w:val="24"/>
          <w:u w:val="single"/>
        </w:rPr>
        <w:t>项目编号</w:t>
      </w:r>
      <w:r>
        <w:rPr>
          <w:rFonts w:hint="eastAsia" w:ascii="方正仿宋_GBK" w:hAnsi="方正仿宋_GBK" w:eastAsia="方正仿宋_GBK" w:cs="方正仿宋_GBK"/>
          <w:caps w:val="0"/>
          <w:sz w:val="24"/>
          <w:u w:val="single"/>
        </w:rPr>
        <w:t>])</w:t>
      </w:r>
      <w:r>
        <w:rPr>
          <w:rFonts w:hint="eastAsia" w:ascii="Times New Roman" w:hAnsi="Times New Roman" w:eastAsia="方正仿宋_GBK" w:cs="宋体"/>
          <w:caps w:val="0"/>
          <w:color w:val="auto"/>
          <w:sz w:val="24"/>
          <w:szCs w:val="24"/>
          <w:highlight w:val="none"/>
        </w:rPr>
        <w:t>进</w:t>
      </w:r>
      <w:r>
        <w:rPr>
          <w:rFonts w:hint="eastAsia" w:ascii="方正仿宋_GBK" w:hAnsi="方正仿宋_GBK" w:eastAsia="方正仿宋_GBK" w:cs="方正仿宋_GBK"/>
          <w:caps w:val="0"/>
          <w:kern w:val="0"/>
          <w:sz w:val="24"/>
          <w:szCs w:val="24"/>
          <w:lang w:val="en-US" w:eastAsia="zh-CN" w:bidi="ar-SA"/>
        </w:rPr>
        <w:t>行</w:t>
      </w:r>
      <w:r>
        <w:rPr>
          <w:rFonts w:hint="eastAsia" w:ascii="Times New Roman" w:hAnsi="Times New Roman" w:eastAsia="方正仿宋_GBK" w:cs="宋体"/>
          <w:caps w:val="0"/>
          <w:color w:val="auto"/>
          <w:sz w:val="24"/>
          <w:szCs w:val="24"/>
          <w:highlight w:val="none"/>
        </w:rPr>
        <w:t>公开招标采购</w:t>
      </w:r>
      <w:r>
        <w:rPr>
          <w:rFonts w:hint="eastAsia" w:ascii="方正仿宋_GBK" w:hAnsi="方正仿宋_GBK" w:eastAsia="方正仿宋_GBK" w:cs="方正仿宋_GBK"/>
          <w:caps w:val="0"/>
          <w:kern w:val="0"/>
          <w:sz w:val="24"/>
          <w:szCs w:val="24"/>
          <w:lang w:val="en-US" w:eastAsia="zh-CN" w:bidi="ar-SA"/>
        </w:rPr>
        <w:t>，欢迎符合条件的投标人投标。</w:t>
      </w:r>
    </w:p>
    <w:p w14:paraId="1F791EDD">
      <w:pPr>
        <w:pBdr>
          <w:top w:val="single" w:color="auto" w:sz="4" w:space="1"/>
          <w:left w:val="single" w:color="auto" w:sz="4" w:space="4"/>
          <w:bottom w:val="single" w:color="auto" w:sz="4" w:space="1"/>
          <w:right w:val="single" w:color="auto" w:sz="4" w:space="4"/>
        </w:pBdr>
        <w:ind w:firstLine="480" w:firstLineChars="200"/>
        <w:rPr>
          <w:rFonts w:ascii="方正仿宋_GBK" w:hAnsi="方正仿宋_GBK" w:eastAsia="方正仿宋_GBK" w:cs="方正仿宋_GBK"/>
          <w:caps w:val="0"/>
          <w:sz w:val="24"/>
          <w:szCs w:val="24"/>
        </w:rPr>
      </w:pPr>
      <w:bookmarkStart w:id="9" w:name="_Toc28359079"/>
      <w:bookmarkStart w:id="10" w:name="_Toc35393621"/>
      <w:bookmarkStart w:id="11" w:name="_Toc38985263"/>
      <w:bookmarkStart w:id="12" w:name="_Toc35393790"/>
      <w:bookmarkStart w:id="13" w:name="_Toc28359002"/>
      <w:bookmarkStart w:id="14" w:name="_Hlk24379207"/>
      <w:r>
        <w:rPr>
          <w:rFonts w:hint="eastAsia" w:ascii="方正仿宋_GBK" w:hAnsi="方正仿宋_GBK" w:eastAsia="方正仿宋_GBK" w:cs="方正仿宋_GBK"/>
          <w:caps w:val="0"/>
          <w:sz w:val="24"/>
          <w:szCs w:val="24"/>
        </w:rPr>
        <w:t>项目概况</w:t>
      </w:r>
    </w:p>
    <w:p w14:paraId="0C2091E8">
      <w:pPr>
        <w:pBdr>
          <w:top w:val="single" w:color="auto" w:sz="4" w:space="1"/>
          <w:left w:val="single" w:color="auto" w:sz="4" w:space="4"/>
          <w:bottom w:val="single" w:color="auto" w:sz="4" w:space="1"/>
          <w:right w:val="single" w:color="auto" w:sz="4" w:space="4"/>
        </w:pBdr>
        <w:ind w:firstLine="480" w:firstLineChars="200"/>
        <w:rPr>
          <w:rFonts w:ascii="方正仿宋_GBK" w:hAnsi="方正仿宋_GBK" w:eastAsia="方正仿宋_GBK" w:cs="方正仿宋_GBK"/>
          <w:caps w:val="0"/>
          <w:kern w:val="0"/>
          <w:sz w:val="24"/>
          <w:szCs w:val="24"/>
        </w:rPr>
      </w:pPr>
      <w:r>
        <w:rPr>
          <w:rFonts w:hint="eastAsia" w:ascii="方正仿宋_GBK" w:hAnsi="方正仿宋_GBK" w:eastAsia="方正仿宋_GBK" w:cs="方正仿宋_GBK"/>
          <w:caps w:val="0"/>
          <w:sz w:val="24"/>
          <w:szCs w:val="24"/>
          <w:u w:val="single"/>
        </w:rPr>
        <w:t xml:space="preserve"> (</w:t>
      </w:r>
      <w:r>
        <w:rPr>
          <w:rFonts w:hint="eastAsia" w:ascii="方正仿宋_GBK" w:hAnsi="方正仿宋_GBK" w:eastAsia="方正仿宋_GBK" w:cs="方正仿宋_GBK"/>
          <w:b/>
          <w:bCs/>
          <w:caps w:val="0"/>
          <w:kern w:val="0"/>
          <w:sz w:val="24"/>
          <w:szCs w:val="24"/>
          <w:u w:val="single"/>
          <w:shd w:val="clear" w:color="auto" w:fill="FFFFFF"/>
          <w:lang w:val="en-US" w:eastAsia="zh-CN" w:bidi="ar-SA"/>
        </w:rPr>
        <w:t>卫生健康工作站保洁服务采购项目</w:t>
      </w:r>
      <w:r>
        <w:rPr>
          <w:rFonts w:hint="eastAsia" w:ascii="方正仿宋_GBK" w:hAnsi="方正仿宋_GBK" w:eastAsia="方正仿宋_GBK" w:cs="方正仿宋_GBK"/>
          <w:caps w:val="0"/>
          <w:sz w:val="24"/>
          <w:szCs w:val="24"/>
          <w:u w:val="single"/>
        </w:rPr>
        <w:t>)</w:t>
      </w:r>
      <w:r>
        <w:rPr>
          <w:rFonts w:hint="eastAsia" w:ascii="方正仿宋_GBK" w:hAnsi="方正仿宋_GBK" w:eastAsia="方正仿宋_GBK" w:cs="方正仿宋_GBK"/>
          <w:caps w:val="0"/>
          <w:sz w:val="24"/>
          <w:szCs w:val="24"/>
        </w:rPr>
        <w:t xml:space="preserve"> </w:t>
      </w:r>
      <w:r>
        <w:rPr>
          <w:rFonts w:hint="eastAsia" w:ascii="Times New Roman" w:hAnsi="Times New Roman" w:eastAsia="方正仿宋_GBK" w:cs="宋体"/>
          <w:caps w:val="0"/>
          <w:color w:val="auto"/>
          <w:sz w:val="24"/>
          <w:szCs w:val="24"/>
          <w:highlight w:val="none"/>
        </w:rPr>
        <w:t>招标项目的潜在投标人可在“宿迁市政府采购网”自行免费下载招标文件</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caps w:val="0"/>
          <w:kern w:val="0"/>
          <w:sz w:val="24"/>
          <w:szCs w:val="24"/>
        </w:rPr>
        <w:t>并于    年  月  日    点    分（北京时间）前递交投标文件。</w:t>
      </w:r>
    </w:p>
    <w:p w14:paraId="4AB4C760">
      <w:pPr>
        <w:pStyle w:val="4"/>
        <w:spacing w:before="0" w:beforeLines="0" w:beforeAutospacing="0" w:after="0" w:afterLines="0" w:afterAutospacing="0" w:line="560" w:lineRule="exact"/>
        <w:ind w:firstLine="373" w:firstLineChars="155"/>
        <w:rPr>
          <w:rFonts w:hint="eastAsia" w:ascii="方正仿宋_GBK" w:hAnsi="方正仿宋_GBK" w:eastAsia="方正仿宋_GBK" w:cs="方正仿宋_GBK"/>
          <w:b/>
          <w:bCs/>
          <w:caps w:val="0"/>
          <w:kern w:val="0"/>
          <w:sz w:val="24"/>
          <w:szCs w:val="24"/>
        </w:rPr>
      </w:pPr>
      <w:r>
        <w:rPr>
          <w:rFonts w:hint="eastAsia" w:ascii="方正仿宋_GBK" w:hAnsi="方正仿宋_GBK" w:eastAsia="方正仿宋_GBK" w:cs="方正仿宋_GBK"/>
          <w:b/>
          <w:bCs/>
          <w:caps w:val="0"/>
          <w:kern w:val="0"/>
          <w:sz w:val="24"/>
          <w:szCs w:val="24"/>
        </w:rPr>
        <w:t>一、项目基本情况</w:t>
      </w:r>
      <w:bookmarkEnd w:id="9"/>
      <w:bookmarkEnd w:id="10"/>
      <w:bookmarkEnd w:id="11"/>
      <w:bookmarkEnd w:id="12"/>
      <w:bookmarkEnd w:id="13"/>
    </w:p>
    <w:bookmarkEnd w:id="14"/>
    <w:p w14:paraId="7891A536">
      <w:pPr>
        <w:spacing w:line="500" w:lineRule="exact"/>
        <w:ind w:firstLine="480"/>
        <w:rPr>
          <w:rFonts w:hint="eastAsia" w:ascii="方正仿宋_GBK" w:hAnsi="方正仿宋_GBK" w:eastAsia="方正仿宋_GBK" w:cs="方正仿宋_GBK"/>
          <w:caps w:val="0"/>
          <w:kern w:val="0"/>
          <w:sz w:val="24"/>
          <w:szCs w:val="24"/>
        </w:rPr>
      </w:pPr>
      <w:r>
        <w:rPr>
          <w:rFonts w:hint="eastAsia" w:ascii="方正仿宋_GBK" w:hAnsi="方正仿宋_GBK" w:eastAsia="方正仿宋_GBK" w:cs="方正仿宋_GBK"/>
          <w:caps w:val="0"/>
          <w:kern w:val="0"/>
          <w:sz w:val="24"/>
          <w:szCs w:val="24"/>
        </w:rPr>
        <w:t>1.项目编号：</w:t>
      </w:r>
    </w:p>
    <w:p w14:paraId="2CECF067">
      <w:pPr>
        <w:spacing w:line="500" w:lineRule="exact"/>
        <w:ind w:firstLine="480"/>
        <w:rPr>
          <w:rFonts w:hint="eastAsia" w:ascii="方正仿宋_GBK" w:hAnsi="方正仿宋_GBK" w:eastAsia="方正仿宋_GBK" w:cs="方正仿宋_GBK"/>
          <w:caps w:val="0"/>
          <w:kern w:val="0"/>
          <w:sz w:val="24"/>
          <w:szCs w:val="24"/>
        </w:rPr>
      </w:pPr>
      <w:r>
        <w:rPr>
          <w:rFonts w:hint="eastAsia" w:ascii="方正仿宋_GBK" w:hAnsi="方正仿宋_GBK" w:eastAsia="方正仿宋_GBK" w:cs="方正仿宋_GBK"/>
          <w:caps w:val="0"/>
          <w:kern w:val="0"/>
          <w:sz w:val="24"/>
          <w:szCs w:val="24"/>
        </w:rPr>
        <w:t>2.项目名称：卫生健康工作站保洁服务采购项目</w:t>
      </w:r>
    </w:p>
    <w:p w14:paraId="27F2216A">
      <w:pPr>
        <w:spacing w:line="480" w:lineRule="exact"/>
        <w:ind w:firstLine="480" w:firstLineChars="200"/>
        <w:rPr>
          <w:rFonts w:hint="eastAsia" w:ascii="仿宋" w:hAnsi="仿宋" w:eastAsia="方正仿宋_GBK"/>
          <w:caps w:val="0"/>
          <w:color w:val="auto"/>
          <w:sz w:val="24"/>
          <w:szCs w:val="24"/>
          <w:highlight w:val="none"/>
        </w:rPr>
      </w:pPr>
      <w:r>
        <w:rPr>
          <w:rFonts w:hint="eastAsia" w:ascii="方正仿宋_GBK" w:hAnsi="方正仿宋_GBK" w:eastAsia="方正仿宋_GBK" w:cs="方正仿宋_GBK"/>
          <w:caps w:val="0"/>
          <w:kern w:val="0"/>
          <w:sz w:val="24"/>
          <w:szCs w:val="24"/>
        </w:rPr>
        <w:t>3.预算金额：</w:t>
      </w:r>
      <w:r>
        <w:rPr>
          <w:rFonts w:hint="eastAsia" w:ascii="方正仿宋_GBK" w:hAnsi="方正仿宋_GBK" w:eastAsia="方正仿宋_GBK" w:cs="方正仿宋_GBK"/>
          <w:caps w:val="0"/>
          <w:kern w:val="0"/>
          <w:sz w:val="24"/>
          <w:szCs w:val="24"/>
          <w:lang w:val="en-US" w:eastAsia="zh-CN"/>
        </w:rPr>
        <w:t>18万元</w:t>
      </w:r>
    </w:p>
    <w:p w14:paraId="708A44FE">
      <w:pPr>
        <w:spacing w:line="480" w:lineRule="exact"/>
        <w:ind w:firstLine="480" w:firstLineChars="200"/>
        <w:rPr>
          <w:rFonts w:hint="eastAsia" w:ascii="Times New Roman" w:hAnsi="Times New Roman" w:eastAsia="方正仿宋_GBK" w:cs="仿宋"/>
          <w:caps w:val="0"/>
          <w:color w:val="auto"/>
          <w:sz w:val="24"/>
          <w:szCs w:val="24"/>
          <w:highlight w:val="none"/>
        </w:rPr>
      </w:pPr>
      <w:r>
        <w:rPr>
          <w:rFonts w:hint="eastAsia" w:ascii="方正仿宋_GBK" w:hAnsi="方正仿宋_GBK" w:eastAsia="方正仿宋_GBK" w:cs="方正仿宋_GBK"/>
          <w:caps w:val="0"/>
          <w:kern w:val="0"/>
          <w:sz w:val="24"/>
          <w:szCs w:val="24"/>
        </w:rPr>
        <w:t>4.本项目</w:t>
      </w:r>
      <w:r>
        <w:rPr>
          <w:rFonts w:hint="eastAsia" w:ascii="方正仿宋_GBK" w:hAnsi="方正仿宋_GBK" w:eastAsia="方正仿宋_GBK" w:cs="方正仿宋_GBK"/>
          <w:caps w:val="0"/>
          <w:kern w:val="0"/>
          <w:sz w:val="24"/>
          <w:szCs w:val="24"/>
          <w:u w:val="single"/>
        </w:rPr>
        <w:t xml:space="preserve"> 设定 </w:t>
      </w:r>
      <w:r>
        <w:rPr>
          <w:rFonts w:hint="eastAsia" w:ascii="方正仿宋_GBK" w:hAnsi="方正仿宋_GBK" w:eastAsia="方正仿宋_GBK" w:cs="方正仿宋_GBK"/>
          <w:caps w:val="0"/>
          <w:kern w:val="0"/>
          <w:sz w:val="24"/>
          <w:szCs w:val="24"/>
        </w:rPr>
        <w:t xml:space="preserve">（设定/不设定）最高限价，最高限价为 </w:t>
      </w:r>
      <w:r>
        <w:rPr>
          <w:rFonts w:hint="eastAsia" w:ascii="方正仿宋_GBK" w:hAnsi="方正仿宋_GBK" w:eastAsia="方正仿宋_GBK" w:cs="方正仿宋_GBK"/>
          <w:caps w:val="0"/>
          <w:kern w:val="0"/>
          <w:sz w:val="24"/>
          <w:szCs w:val="24"/>
          <w:lang w:val="en-US" w:eastAsia="zh-CN"/>
        </w:rPr>
        <w:t>18</w:t>
      </w:r>
      <w:r>
        <w:rPr>
          <w:rFonts w:hint="eastAsia" w:ascii="方正仿宋_GBK" w:hAnsi="方正仿宋_GBK" w:eastAsia="方正仿宋_GBK" w:cs="方正仿宋_GBK"/>
          <w:caps w:val="0"/>
          <w:kern w:val="0"/>
          <w:sz w:val="24"/>
          <w:szCs w:val="24"/>
        </w:rPr>
        <w:t xml:space="preserve"> 万元。</w:t>
      </w:r>
    </w:p>
    <w:p w14:paraId="3720E084">
      <w:pPr>
        <w:spacing w:line="480" w:lineRule="exact"/>
        <w:ind w:firstLine="480" w:firstLineChars="200"/>
        <w:rPr>
          <w:rFonts w:hint="eastAsia" w:ascii="方正仿宋_GBK" w:hAnsi="方正仿宋_GBK" w:eastAsia="方正仿宋_GBK" w:cs="方正仿宋_GBK"/>
          <w:caps w:val="0"/>
          <w:kern w:val="0"/>
          <w:sz w:val="24"/>
          <w:szCs w:val="24"/>
        </w:rPr>
      </w:pPr>
      <w:r>
        <w:rPr>
          <w:rFonts w:hint="eastAsia" w:ascii="方正仿宋_GBK" w:hAnsi="方正仿宋_GBK" w:eastAsia="方正仿宋_GBK" w:cs="方正仿宋_GBK"/>
          <w:caps w:val="0"/>
          <w:kern w:val="0"/>
          <w:sz w:val="24"/>
          <w:szCs w:val="24"/>
        </w:rPr>
        <w:t>5.采购需求（简介）</w:t>
      </w:r>
      <w:r>
        <w:rPr>
          <w:rFonts w:hint="eastAsia" w:ascii="方正仿宋_GBK" w:hAnsi="方正仿宋_GBK" w:eastAsia="方正仿宋_GBK" w:cs="方正仿宋_GBK"/>
          <w:caps w:val="0"/>
          <w:kern w:val="0"/>
          <w:sz w:val="24"/>
          <w:szCs w:val="24"/>
          <w:lang w:eastAsia="zh-CN"/>
        </w:rPr>
        <w:t>：</w:t>
      </w:r>
      <w:r>
        <w:rPr>
          <w:rFonts w:hint="eastAsia" w:ascii="方正仿宋_GBK" w:hAnsi="方正仿宋_GBK" w:eastAsia="方正仿宋_GBK" w:cs="方正仿宋_GBK"/>
          <w:caps w:val="0"/>
          <w:kern w:val="0"/>
          <w:sz w:val="24"/>
          <w:szCs w:val="24"/>
        </w:rPr>
        <w:t>郑楼卫生健康工作站、仓集卫生健康工作站保洁服务进行采购，分别</w:t>
      </w:r>
      <w:r>
        <w:rPr>
          <w:rFonts w:hint="eastAsia" w:ascii="方正仿宋_GBK" w:hAnsi="方正仿宋_GBK" w:eastAsia="方正仿宋_GBK" w:cs="方正仿宋_GBK"/>
          <w:caps w:val="0"/>
          <w:kern w:val="0"/>
          <w:sz w:val="24"/>
          <w:szCs w:val="24"/>
          <w:lang w:eastAsia="zh-CN"/>
        </w:rPr>
        <w:t>需保洁人员</w:t>
      </w:r>
      <w:r>
        <w:rPr>
          <w:rFonts w:hint="eastAsia" w:ascii="方正仿宋_GBK" w:hAnsi="方正仿宋_GBK" w:eastAsia="方正仿宋_GBK" w:cs="方正仿宋_GBK"/>
          <w:caps w:val="0"/>
          <w:kern w:val="0"/>
          <w:sz w:val="24"/>
          <w:szCs w:val="24"/>
          <w:lang w:val="en-US" w:eastAsia="zh-CN"/>
        </w:rPr>
        <w:t>1名</w:t>
      </w:r>
      <w:r>
        <w:rPr>
          <w:rFonts w:hint="eastAsia" w:ascii="方正仿宋_GBK" w:hAnsi="方正仿宋_GBK" w:eastAsia="方正仿宋_GBK" w:cs="方正仿宋_GBK"/>
          <w:caps w:val="0"/>
          <w:kern w:val="0"/>
          <w:sz w:val="24"/>
          <w:szCs w:val="24"/>
        </w:rPr>
        <w:t>，服务期3年，每年预算6万元。</w:t>
      </w:r>
    </w:p>
    <w:p w14:paraId="0F57DFBC">
      <w:pPr>
        <w:spacing w:line="480" w:lineRule="exact"/>
        <w:ind w:firstLine="480" w:firstLineChars="200"/>
        <w:rPr>
          <w:rFonts w:hint="eastAsia" w:ascii="方正仿宋_GBK" w:hAnsi="方正仿宋_GBK" w:eastAsia="方正仿宋_GBK" w:cs="方正仿宋_GBK"/>
          <w:caps w:val="0"/>
          <w:kern w:val="0"/>
          <w:sz w:val="24"/>
          <w:szCs w:val="24"/>
        </w:rPr>
      </w:pPr>
      <w:r>
        <w:rPr>
          <w:rFonts w:hint="eastAsia" w:ascii="方正仿宋_GBK" w:hAnsi="方正仿宋_GBK" w:eastAsia="方正仿宋_GBK" w:cs="方正仿宋_GBK"/>
          <w:caps w:val="0"/>
          <w:kern w:val="0"/>
          <w:sz w:val="24"/>
          <w:szCs w:val="24"/>
        </w:rPr>
        <w:t xml:space="preserve">6.合同履行期限： </w:t>
      </w:r>
      <w:r>
        <w:rPr>
          <w:rFonts w:hint="eastAsia" w:ascii="方正仿宋_GBK" w:hAnsi="方正仿宋_GBK" w:eastAsia="方正仿宋_GBK" w:cs="方正仿宋_GBK"/>
          <w:caps w:val="0"/>
          <w:kern w:val="0"/>
          <w:sz w:val="24"/>
          <w:szCs w:val="24"/>
          <w:lang w:eastAsia="zh-CN"/>
        </w:rPr>
        <w:t>三</w:t>
      </w:r>
      <w:r>
        <w:rPr>
          <w:rFonts w:hint="eastAsia" w:ascii="方正仿宋_GBK" w:hAnsi="方正仿宋_GBK" w:eastAsia="方正仿宋_GBK" w:cs="方正仿宋_GBK"/>
          <w:caps w:val="0"/>
          <w:kern w:val="0"/>
          <w:sz w:val="24"/>
          <w:szCs w:val="24"/>
        </w:rPr>
        <w:t>年</w:t>
      </w:r>
      <w:r>
        <w:rPr>
          <w:rFonts w:hint="eastAsia" w:ascii="方正仿宋_GBK" w:hAnsi="方正仿宋_GBK" w:eastAsia="方正仿宋_GBK" w:cs="方正仿宋_GBK"/>
          <w:caps w:val="0"/>
          <w:kern w:val="0"/>
          <w:sz w:val="24"/>
          <w:szCs w:val="24"/>
          <w:lang w:eastAsia="zh-CN"/>
        </w:rPr>
        <w:t>。</w:t>
      </w:r>
      <w:r>
        <w:rPr>
          <w:rFonts w:hint="eastAsia" w:ascii="方正仿宋_GBK" w:hAnsi="方正仿宋_GBK" w:eastAsia="方正仿宋_GBK" w:cs="方正仿宋_GBK"/>
          <w:caps w:val="0"/>
          <w:kern w:val="0"/>
          <w:sz w:val="24"/>
          <w:szCs w:val="24"/>
        </w:rPr>
        <w:t xml:space="preserve"> </w:t>
      </w:r>
    </w:p>
    <w:p w14:paraId="48BD668D">
      <w:pPr>
        <w:spacing w:line="480" w:lineRule="exact"/>
        <w:ind w:firstLine="480" w:firstLineChars="200"/>
        <w:rPr>
          <w:rFonts w:hint="eastAsia" w:ascii="方正仿宋_GBK" w:hAnsi="方正仿宋_GBK" w:eastAsia="方正仿宋_GBK" w:cs="方正仿宋_GBK"/>
          <w:caps w:val="0"/>
          <w:kern w:val="0"/>
          <w:sz w:val="24"/>
          <w:szCs w:val="24"/>
          <w:lang w:eastAsia="zh-CN"/>
        </w:rPr>
      </w:pPr>
      <w:r>
        <w:rPr>
          <w:rFonts w:hint="eastAsia" w:ascii="方正仿宋_GBK" w:hAnsi="方正仿宋_GBK" w:eastAsia="方正仿宋_GBK" w:cs="方正仿宋_GBK"/>
          <w:caps w:val="0"/>
          <w:kern w:val="0"/>
          <w:sz w:val="24"/>
          <w:szCs w:val="24"/>
        </w:rPr>
        <w:t xml:space="preserve">7.本项目 </w:t>
      </w:r>
      <w:r>
        <w:rPr>
          <w:rFonts w:hint="eastAsia" w:ascii="方正仿宋_GBK" w:hAnsi="方正仿宋_GBK" w:eastAsia="方正仿宋_GBK" w:cs="方正仿宋_GBK"/>
          <w:caps w:val="0"/>
          <w:kern w:val="0"/>
          <w:sz w:val="24"/>
          <w:szCs w:val="24"/>
          <w:u w:val="single"/>
        </w:rPr>
        <w:t>不接受</w:t>
      </w:r>
      <w:r>
        <w:rPr>
          <w:rFonts w:hint="eastAsia" w:ascii="方正仿宋_GBK" w:hAnsi="方正仿宋_GBK" w:eastAsia="方正仿宋_GBK" w:cs="方正仿宋_GBK"/>
          <w:caps w:val="0"/>
          <w:kern w:val="0"/>
          <w:sz w:val="24"/>
          <w:szCs w:val="24"/>
        </w:rPr>
        <w:t xml:space="preserve"> 联合体</w:t>
      </w:r>
      <w:r>
        <w:rPr>
          <w:rFonts w:hint="eastAsia" w:ascii="方正仿宋_GBK" w:hAnsi="方正仿宋_GBK" w:eastAsia="方正仿宋_GBK" w:cs="方正仿宋_GBK"/>
          <w:sz w:val="24"/>
          <w:szCs w:val="24"/>
        </w:rPr>
        <w:t>投标</w:t>
      </w:r>
      <w:r>
        <w:rPr>
          <w:rFonts w:hint="eastAsia" w:ascii="方正仿宋_GBK" w:hAnsi="方正仿宋_GBK" w:eastAsia="方正仿宋_GBK" w:cs="方正仿宋_GBK"/>
          <w:sz w:val="24"/>
          <w:szCs w:val="24"/>
          <w:lang w:eastAsia="zh-CN"/>
        </w:rPr>
        <w:t>。</w:t>
      </w:r>
    </w:p>
    <w:p w14:paraId="0EB0FA9E">
      <w:pPr>
        <w:pStyle w:val="4"/>
        <w:spacing w:before="0" w:after="0" w:line="560" w:lineRule="exact"/>
        <w:ind w:firstLine="373"/>
        <w:rPr>
          <w:rFonts w:hint="eastAsia" w:ascii="方正仿宋_GBK" w:hAnsi="方正仿宋_GBK" w:eastAsia="方正仿宋_GBK" w:cs="方正仿宋_GBK"/>
          <w:b/>
          <w:bCs/>
          <w:sz w:val="24"/>
          <w:szCs w:val="24"/>
        </w:rPr>
      </w:pPr>
      <w:bookmarkStart w:id="15" w:name="_Toc28359003"/>
      <w:bookmarkStart w:id="16" w:name="_Toc35393791"/>
      <w:bookmarkStart w:id="17" w:name="_Toc38985264"/>
      <w:bookmarkStart w:id="18" w:name="_Toc28359080"/>
      <w:bookmarkStart w:id="19" w:name="_Toc35393622"/>
      <w:r>
        <w:rPr>
          <w:rFonts w:hint="eastAsia" w:ascii="方正仿宋_GBK" w:hAnsi="方正仿宋_GBK" w:eastAsia="方正仿宋_GBK" w:cs="方正仿宋_GBK"/>
          <w:b/>
          <w:bCs/>
          <w:sz w:val="24"/>
          <w:szCs w:val="24"/>
        </w:rPr>
        <w:t>二、申请人的资格要求：</w:t>
      </w:r>
      <w:bookmarkEnd w:id="15"/>
      <w:bookmarkEnd w:id="16"/>
      <w:bookmarkEnd w:id="17"/>
      <w:bookmarkEnd w:id="18"/>
      <w:bookmarkEnd w:id="19"/>
    </w:p>
    <w:p w14:paraId="24203748">
      <w:pPr>
        <w:spacing w:line="500" w:lineRule="exact"/>
        <w:ind w:firstLine="480"/>
        <w:rPr>
          <w:rFonts w:ascii="方正仿宋_GBK" w:hAnsi="方正仿宋_GBK" w:eastAsia="方正仿宋_GBK" w:cs="方正仿宋_GBK"/>
          <w:sz w:val="24"/>
          <w:szCs w:val="24"/>
        </w:rPr>
      </w:pPr>
      <w:bookmarkStart w:id="20" w:name="_Toc28359004"/>
      <w:bookmarkStart w:id="21" w:name="_Toc28359081"/>
      <w:bookmarkStart w:id="22" w:name="_Toc35393623"/>
      <w:bookmarkStart w:id="23" w:name="_Toc35393792"/>
      <w:bookmarkStart w:id="24" w:name="_Toc38985265"/>
      <w:r>
        <w:rPr>
          <w:rFonts w:hint="eastAsia" w:ascii="方正仿宋_GBK" w:hAnsi="方正仿宋_GBK" w:eastAsia="方正仿宋_GBK" w:cs="方正仿宋_GBK"/>
          <w:sz w:val="24"/>
          <w:szCs w:val="24"/>
        </w:rPr>
        <w:t>（一）通用资格要求</w:t>
      </w:r>
    </w:p>
    <w:p w14:paraId="51E18319">
      <w:pPr>
        <w:spacing w:line="500" w:lineRule="exact"/>
        <w:ind w:firstLine="48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1.具备《中华人民共和国政府采购法》第二十二条第一款规定的6项条件（按要求提供投标声明及承诺函）。</w:t>
      </w:r>
    </w:p>
    <w:p w14:paraId="6A127DCD">
      <w:pPr>
        <w:spacing w:line="500" w:lineRule="exact"/>
        <w:ind w:firstLine="48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2.信用信息。信用信息查询渠道：“信用中国”网（www.creditchina.gov.cn）、“中国政府采购”网（www.ccgp.gov.cn）、江苏政府采购网（www.ccgp-jiangsu.gov.cn）。    </w:t>
      </w:r>
    </w:p>
    <w:p w14:paraId="7CED0C37">
      <w:pPr>
        <w:spacing w:line="500" w:lineRule="exact"/>
        <w:ind w:firstLine="48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用信息的使用规则：供应商被列入失信被执行人、重大税收违法失信主体、政府采购严重违法失信行为记录名单及其他不符合《中华人民共和国政府采购法》第二十二条规定条件的供应商，将拒绝其参与政府采购活动。（投标文件中无需提供证明材料）。</w:t>
      </w:r>
    </w:p>
    <w:p w14:paraId="616DBC3A">
      <w:pPr>
        <w:spacing w:line="500" w:lineRule="exact"/>
        <w:ind w:firstLine="48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落实政府采购政策需满足的资格要求：本项目为专门面向中小企业采购的项目,供应商须为中小微企业、监狱与戒毒企业、残疾人福利性单位（须提供中小企业声明函或残疾人福利性单位声明函，或监狱企业证明文件）。非中小型企业参与本项目投标，将作无效标处理。</w:t>
      </w:r>
    </w:p>
    <w:p w14:paraId="66B5B935">
      <w:pPr>
        <w:spacing w:line="500" w:lineRule="exact"/>
        <w:ind w:firstLine="48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（二）本项目的特定资格要求：无。</w:t>
      </w:r>
    </w:p>
    <w:p w14:paraId="50FC5AE2">
      <w:pPr>
        <w:pStyle w:val="4"/>
        <w:spacing w:before="0" w:after="0" w:line="560" w:lineRule="exact"/>
        <w:ind w:firstLine="373"/>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三、获取招标文件</w:t>
      </w:r>
      <w:bookmarkEnd w:id="20"/>
      <w:bookmarkEnd w:id="21"/>
      <w:bookmarkEnd w:id="22"/>
      <w:bookmarkEnd w:id="23"/>
      <w:bookmarkEnd w:id="24"/>
    </w:p>
    <w:p w14:paraId="7728A8CA">
      <w:pPr>
        <w:spacing w:line="560" w:lineRule="exact"/>
        <w:ind w:firstLine="480"/>
        <w:rPr>
          <w:rFonts w:ascii="方正仿宋_GBK" w:hAnsi="方正仿宋_GBK" w:eastAsia="方正仿宋_GBK" w:cs="方正仿宋_GBK"/>
          <w:sz w:val="24"/>
          <w:szCs w:val="24"/>
        </w:rPr>
      </w:pPr>
      <w:bookmarkStart w:id="25" w:name="_Toc28359082"/>
      <w:bookmarkStart w:id="26" w:name="_Toc28359005"/>
      <w:bookmarkStart w:id="27" w:name="_Toc35393793"/>
      <w:bookmarkStart w:id="28" w:name="_Toc38985266"/>
      <w:bookmarkStart w:id="29" w:name="_Toc35393624"/>
      <w:r>
        <w:rPr>
          <w:rFonts w:hint="eastAsia" w:ascii="方正仿宋_GBK" w:hAnsi="方正仿宋_GBK" w:eastAsia="方正仿宋_GBK" w:cs="方正仿宋_GBK"/>
          <w:sz w:val="24"/>
          <w:szCs w:val="24"/>
        </w:rPr>
        <w:t>1.时间：</w:t>
      </w:r>
      <w:r>
        <w:rPr>
          <w:rFonts w:hint="eastAsia" w:ascii="方正仿宋_GBK" w:hAnsi="方正仿宋_GBK" w:eastAsia="方正仿宋_GBK" w:cs="方正仿宋_GBK"/>
          <w:sz w:val="24"/>
          <w:szCs w:val="24"/>
          <w:lang w:val="en-US" w:eastAsia="zh-CN"/>
        </w:rPr>
        <w:t>2025</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lang w:val="en-US" w:eastAsia="zh-CN"/>
        </w:rPr>
        <w:t>06</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rPr>
        <w:t>日09:00至</w:t>
      </w:r>
      <w:r>
        <w:rPr>
          <w:rFonts w:hint="eastAsia" w:ascii="方正仿宋_GBK" w:hAnsi="方正仿宋_GBK" w:eastAsia="方正仿宋_GBK" w:cs="方正仿宋_GBK"/>
          <w:sz w:val="24"/>
          <w:szCs w:val="24"/>
          <w:lang w:val="en-US" w:eastAsia="zh-CN"/>
        </w:rPr>
        <w:t>2025</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lang w:val="en-US" w:eastAsia="zh-CN"/>
        </w:rPr>
        <w:t>06</w:t>
      </w:r>
      <w:bookmarkStart w:id="135" w:name="_GoBack"/>
      <w:bookmarkEnd w:id="135"/>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rPr>
        <w:t>日17：30。</w:t>
      </w:r>
    </w:p>
    <w:p w14:paraId="2D8BF83F">
      <w:pPr>
        <w:spacing w:line="560" w:lineRule="exact"/>
        <w:ind w:firstLine="48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2.方式：投标人应在招标文件提供的时间内，通过“苏采云”系统（网址： http://jszfcg.jsczt.cn/）或宿迁市政府采购网点击“政府采购管理交易系统（苏采云）”，使用CA锁进入系统从“项目参与”--“采购项目”菜单中，找到本项目获取采购文件（后缀名为“.kedt”）。</w:t>
      </w:r>
    </w:p>
    <w:p w14:paraId="5BB1EC2D">
      <w:pPr>
        <w:spacing w:line="560" w:lineRule="exact"/>
        <w:ind w:firstLine="480"/>
        <w:rPr>
          <w:rFonts w:ascii="方正仿宋_GBK" w:hAnsi="方正仿宋_GBK" w:eastAsia="方正仿宋_GBK" w:cs="方正仿宋_GBK"/>
          <w:sz w:val="24"/>
          <w:szCs w:val="24"/>
        </w:rPr>
      </w:pPr>
      <w:bookmarkStart w:id="30" w:name="EB0c44ff4da61f4af989d119fe214be450"/>
      <w:r>
        <w:rPr>
          <w:rFonts w:hint="eastAsia" w:ascii="方正仿宋_GBK" w:hAnsi="方正仿宋_GBK" w:eastAsia="方正仿宋_GBK" w:cs="方正仿宋_GBK"/>
          <w:sz w:val="24"/>
          <w:szCs w:val="24"/>
        </w:rPr>
        <w:t>3.本项目共分一个包。投标人参与多个包投标的，应按包分别获取招标文件。投标人未按要求获取招标文件导致无法投标的，后果自负（其投标文件不予接受）。</w:t>
      </w:r>
      <w:bookmarkEnd w:id="30"/>
    </w:p>
    <w:p w14:paraId="59A824E6">
      <w:pPr>
        <w:pStyle w:val="4"/>
        <w:spacing w:before="0" w:after="0" w:line="560" w:lineRule="exact"/>
        <w:ind w:firstLine="373"/>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四、提交投标文件</w:t>
      </w:r>
      <w:bookmarkEnd w:id="25"/>
      <w:bookmarkEnd w:id="26"/>
      <w:r>
        <w:rPr>
          <w:rFonts w:hint="eastAsia" w:ascii="方正仿宋_GBK" w:hAnsi="方正仿宋_GBK" w:eastAsia="方正仿宋_GBK" w:cs="方正仿宋_GBK"/>
          <w:b/>
          <w:bCs/>
          <w:sz w:val="24"/>
          <w:szCs w:val="24"/>
        </w:rPr>
        <w:t>截止时间、开标时间和地点</w:t>
      </w:r>
      <w:bookmarkEnd w:id="27"/>
      <w:bookmarkEnd w:id="28"/>
      <w:bookmarkEnd w:id="29"/>
    </w:p>
    <w:p w14:paraId="4667596E">
      <w:pPr>
        <w:spacing w:line="560" w:lineRule="exact"/>
        <w:ind w:firstLine="48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1.提交投标文件截止时间、开标时间：</w:t>
      </w:r>
      <w:r>
        <w:rPr>
          <w:rFonts w:hint="eastAsia" w:ascii="方正仿宋_GBK" w:hAnsi="方正仿宋_GBK" w:eastAsia="方正仿宋_GBK" w:cs="方正仿宋_GBK"/>
          <w:sz w:val="24"/>
          <w:szCs w:val="24"/>
          <w:lang w:val="en-US" w:eastAsia="zh-CN"/>
        </w:rPr>
        <w:t>2025</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lang w:val="en-US" w:eastAsia="zh-CN"/>
        </w:rPr>
        <w:t>06</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rPr>
        <w:t>日</w:t>
      </w:r>
      <w:r>
        <w:rPr>
          <w:rFonts w:hint="eastAsia" w:ascii="方正仿宋_GBK" w:hAnsi="方正仿宋_GBK" w:eastAsia="方正仿宋_GBK" w:cs="方正仿宋_GBK"/>
          <w:sz w:val="24"/>
          <w:szCs w:val="24"/>
          <w:lang w:val="en-US" w:eastAsia="zh-CN"/>
        </w:rPr>
        <w:t>09</w:t>
      </w:r>
      <w:r>
        <w:rPr>
          <w:rFonts w:hint="eastAsia" w:ascii="方正仿宋_GBK" w:hAnsi="方正仿宋_GBK" w:eastAsia="方正仿宋_GBK" w:cs="方正仿宋_GBK"/>
          <w:sz w:val="24"/>
          <w:szCs w:val="24"/>
        </w:rPr>
        <w:t>点</w:t>
      </w:r>
      <w:r>
        <w:rPr>
          <w:rFonts w:hint="eastAsia" w:ascii="方正仿宋_GBK" w:hAnsi="方正仿宋_GBK" w:eastAsia="方正仿宋_GBK" w:cs="方正仿宋_GBK"/>
          <w:sz w:val="24"/>
          <w:szCs w:val="24"/>
          <w:lang w:val="en-US" w:eastAsia="zh-CN"/>
        </w:rPr>
        <w:t>30</w:t>
      </w:r>
      <w:r>
        <w:rPr>
          <w:rFonts w:hint="eastAsia" w:ascii="方正仿宋_GBK" w:hAnsi="方正仿宋_GBK" w:eastAsia="方正仿宋_GBK" w:cs="方正仿宋_GBK"/>
          <w:sz w:val="24"/>
          <w:szCs w:val="24"/>
        </w:rPr>
        <w:t>分（北京时间）</w:t>
      </w:r>
    </w:p>
    <w:p w14:paraId="4B9AB728">
      <w:pPr>
        <w:spacing w:line="560" w:lineRule="exact"/>
        <w:ind w:firstLine="48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2.地点：“苏采云”政府采购交易系统网上开标大厅。</w:t>
      </w:r>
    </w:p>
    <w:p w14:paraId="145564A7">
      <w:pPr>
        <w:pStyle w:val="4"/>
        <w:spacing w:before="0" w:after="0" w:line="560" w:lineRule="exact"/>
        <w:ind w:firstLine="373"/>
        <w:rPr>
          <w:rFonts w:hint="eastAsia" w:ascii="方正仿宋_GBK" w:hAnsi="方正仿宋_GBK" w:eastAsia="方正仿宋_GBK" w:cs="方正仿宋_GBK"/>
          <w:b/>
          <w:bCs/>
          <w:sz w:val="24"/>
          <w:szCs w:val="24"/>
        </w:rPr>
      </w:pPr>
      <w:bookmarkStart w:id="31" w:name="_Toc28359007"/>
      <w:bookmarkStart w:id="32" w:name="_Toc35393794"/>
      <w:bookmarkStart w:id="33" w:name="_Toc28359084"/>
      <w:bookmarkStart w:id="34" w:name="_Toc38985267"/>
      <w:bookmarkStart w:id="35" w:name="_Toc35393625"/>
      <w:r>
        <w:rPr>
          <w:rFonts w:hint="eastAsia" w:ascii="方正仿宋_GBK" w:hAnsi="方正仿宋_GBK" w:eastAsia="方正仿宋_GBK" w:cs="方正仿宋_GBK"/>
          <w:b/>
          <w:bCs/>
          <w:sz w:val="24"/>
          <w:szCs w:val="24"/>
        </w:rPr>
        <w:t>五、公告期限</w:t>
      </w:r>
      <w:bookmarkEnd w:id="31"/>
      <w:bookmarkEnd w:id="32"/>
      <w:bookmarkEnd w:id="33"/>
      <w:bookmarkEnd w:id="34"/>
      <w:bookmarkEnd w:id="35"/>
    </w:p>
    <w:p w14:paraId="475B5857">
      <w:pPr>
        <w:spacing w:line="560" w:lineRule="exact"/>
        <w:ind w:firstLine="480"/>
        <w:rPr>
          <w:rFonts w:ascii="方正仿宋_GBK" w:hAnsi="方正仿宋_GBK" w:eastAsia="方正仿宋_GBK" w:cs="方正仿宋_GBK"/>
          <w:sz w:val="24"/>
          <w:szCs w:val="24"/>
        </w:rPr>
      </w:pPr>
      <w:bookmarkStart w:id="36" w:name="_Toc35393795"/>
      <w:bookmarkStart w:id="37" w:name="_Toc35393626"/>
      <w:bookmarkStart w:id="38" w:name="_Toc38985268"/>
      <w:r>
        <w:rPr>
          <w:rFonts w:hint="eastAsia" w:ascii="方正仿宋_GBK" w:hAnsi="方正仿宋_GBK" w:eastAsia="方正仿宋_GBK" w:cs="方正仿宋_GBK"/>
          <w:sz w:val="24"/>
          <w:szCs w:val="24"/>
        </w:rPr>
        <w:t>招标公告及招标文件公告期限为自本公告发布之日起5个工作日。招标公告发布媒体：宿迁市政府采购网、宿迁市公共资源交易平台、江苏省财政部门指定的媒体。</w:t>
      </w:r>
    </w:p>
    <w:p w14:paraId="7ECEB909">
      <w:pPr>
        <w:pStyle w:val="4"/>
        <w:spacing w:before="0" w:after="0" w:line="560" w:lineRule="exact"/>
        <w:ind w:firstLine="373"/>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六、其他补充事宜</w:t>
      </w:r>
      <w:bookmarkEnd w:id="36"/>
      <w:bookmarkEnd w:id="37"/>
      <w:bookmarkEnd w:id="38"/>
    </w:p>
    <w:p w14:paraId="00536296">
      <w:pPr>
        <w:spacing w:line="560" w:lineRule="exact"/>
        <w:ind w:firstLine="480"/>
        <w:rPr>
          <w:rFonts w:ascii="方正仿宋_GBK" w:hAnsi="方正仿宋_GBK" w:eastAsia="方正仿宋_GBK" w:cs="方正仿宋_GBK"/>
          <w:sz w:val="24"/>
          <w:szCs w:val="24"/>
        </w:rPr>
      </w:pPr>
      <w:bookmarkStart w:id="39" w:name="EB64e1f522fd8c43fcb4d3ba471386b3e7"/>
      <w:bookmarkStart w:id="40" w:name="_Toc35393796"/>
      <w:bookmarkStart w:id="41" w:name="_Toc28359008"/>
      <w:bookmarkStart w:id="42" w:name="_Toc35393627"/>
      <w:bookmarkStart w:id="43" w:name="_Toc38985269"/>
      <w:bookmarkStart w:id="44" w:name="_Toc28359085"/>
      <w:r>
        <w:rPr>
          <w:rFonts w:hint="eastAsia" w:ascii="方正仿宋_GBK" w:hAnsi="方正仿宋_GBK" w:eastAsia="方正仿宋_GBK" w:cs="方正仿宋_GBK"/>
          <w:sz w:val="24"/>
          <w:szCs w:val="24"/>
        </w:rPr>
        <w:t>1.财政部门监督电话：0527-82668207。</w:t>
      </w:r>
    </w:p>
    <w:p w14:paraId="1435F468">
      <w:pPr>
        <w:spacing w:line="560" w:lineRule="exact"/>
        <w:ind w:firstLine="48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2.“CA”数字证书办理：“苏采云”系统目前仅支持“苏采云”系统下的意源CA。省内各地区办理的“苏采云”系统下的意源CA全省通用。宿迁地区CA数字证书办理联系方式：18762803891。</w:t>
      </w:r>
    </w:p>
    <w:p w14:paraId="7357AEF4">
      <w:pPr>
        <w:spacing w:line="560" w:lineRule="exact"/>
        <w:ind w:firstLine="48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3.宿迁地区“苏采云”技术支持客服电话：0527-84225125、0519-86722806。</w:t>
      </w:r>
    </w:p>
    <w:p w14:paraId="34FE948C">
      <w:pPr>
        <w:spacing w:line="560" w:lineRule="exact"/>
        <w:ind w:firstLine="48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4.如果投标人通过苏采云系统参与政府采购项目，相关操作手册详见链接：http://www.ccgp-jiangsu.gov.cn/jiangsu/zlxz/ee/ee3a4bc5a3454aa2b0d9312230633ce9.html。</w:t>
      </w:r>
      <w:bookmarkEnd w:id="39"/>
    </w:p>
    <w:p w14:paraId="2BBD2E47">
      <w:pPr>
        <w:spacing w:line="560" w:lineRule="exact"/>
        <w:ind w:firstLine="48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5.现场勘察及答疑：本项目不组织集中勘察及答疑，投标人如对采购需求有疑问，请咨询采购单位联系人。 </w:t>
      </w:r>
    </w:p>
    <w:p w14:paraId="7BF7104E">
      <w:pPr>
        <w:pStyle w:val="4"/>
        <w:spacing w:before="0" w:after="0" w:line="560" w:lineRule="exact"/>
        <w:ind w:firstLine="373"/>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七、本次招标联系方式</w:t>
      </w:r>
      <w:bookmarkEnd w:id="40"/>
      <w:bookmarkEnd w:id="41"/>
      <w:bookmarkEnd w:id="42"/>
      <w:bookmarkEnd w:id="43"/>
      <w:bookmarkEnd w:id="44"/>
    </w:p>
    <w:p w14:paraId="5844ADE8">
      <w:pPr>
        <w:spacing w:line="560" w:lineRule="exact"/>
        <w:ind w:firstLine="48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1.采购人信息</w:t>
      </w:r>
    </w:p>
    <w:p w14:paraId="3CBA3D48">
      <w:pPr>
        <w:spacing w:line="560" w:lineRule="exact"/>
        <w:ind w:firstLine="48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名 称：宿迁市洋河新区社区卫生服务中心</w:t>
      </w:r>
    </w:p>
    <w:p w14:paraId="709EE972">
      <w:pPr>
        <w:spacing w:line="480" w:lineRule="exact"/>
        <w:ind w:firstLine="482"/>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地址：宿迁市洋河新区南大街17号</w:t>
      </w:r>
    </w:p>
    <w:p w14:paraId="53CB72A7">
      <w:pPr>
        <w:spacing w:line="480" w:lineRule="exact"/>
        <w:ind w:firstLine="482"/>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r>
        <w:rPr>
          <w:rFonts w:hint="eastAsia" w:ascii="方正仿宋_GBK" w:hAnsi="方正仿宋_GBK" w:eastAsia="方正仿宋_GBK" w:cs="方正仿宋_GBK"/>
          <w:sz w:val="24"/>
          <w:szCs w:val="24"/>
          <w:lang w:eastAsia="zh-CN"/>
        </w:rPr>
        <w:t>李康</w:t>
      </w:r>
      <w:r>
        <w:rPr>
          <w:rFonts w:hint="eastAsia" w:ascii="方正仿宋_GBK" w:hAnsi="方正仿宋_GBK" w:eastAsia="方正仿宋_GBK" w:cs="方正仿宋_GBK"/>
          <w:sz w:val="24"/>
          <w:szCs w:val="24"/>
        </w:rPr>
        <w:t xml:space="preserve">    </w:t>
      </w:r>
    </w:p>
    <w:p w14:paraId="724F4F12">
      <w:pPr>
        <w:spacing w:line="560" w:lineRule="exact"/>
        <w:ind w:firstLine="48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联系方式：</w:t>
      </w:r>
      <w:bookmarkStart w:id="45" w:name="_Toc28359009"/>
      <w:bookmarkStart w:id="46" w:name="_Toc28359086"/>
      <w:r>
        <w:rPr>
          <w:rFonts w:ascii="方正仿宋_GBK" w:hAnsi="方正仿宋_GBK" w:eastAsia="方正仿宋_GBK" w:cs="方正仿宋_GBK"/>
          <w:sz w:val="24"/>
          <w:szCs w:val="24"/>
        </w:rPr>
        <w:t>0527-8266</w:t>
      </w:r>
      <w:r>
        <w:rPr>
          <w:rFonts w:hint="eastAsia" w:ascii="方正仿宋_GBK" w:hAnsi="方正仿宋_GBK" w:eastAsia="方正仿宋_GBK" w:cs="方正仿宋_GBK"/>
          <w:sz w:val="24"/>
          <w:szCs w:val="24"/>
          <w:lang w:val="en-US" w:eastAsia="zh-CN"/>
        </w:rPr>
        <w:t>8306</w:t>
      </w:r>
      <w:r>
        <w:rPr>
          <w:rFonts w:hint="eastAsia" w:ascii="方正仿宋_GBK" w:hAnsi="方正仿宋_GBK" w:eastAsia="方正仿宋_GBK" w:cs="方正仿宋_GBK"/>
          <w:sz w:val="24"/>
          <w:szCs w:val="24"/>
        </w:rPr>
        <w:t xml:space="preserve">　      </w:t>
      </w:r>
    </w:p>
    <w:p w14:paraId="7550AEAC">
      <w:pPr>
        <w:spacing w:line="560" w:lineRule="exact"/>
        <w:ind w:firstLine="48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bookmarkEnd w:id="45"/>
      <w:bookmarkEnd w:id="46"/>
      <w:r>
        <w:rPr>
          <w:rFonts w:hint="eastAsia" w:ascii="方正仿宋_GBK" w:hAnsi="方正仿宋_GBK" w:eastAsia="方正仿宋_GBK" w:cs="方正仿宋_GBK"/>
          <w:sz w:val="24"/>
          <w:szCs w:val="24"/>
        </w:rPr>
        <w:t>采购代理机构信息</w:t>
      </w:r>
    </w:p>
    <w:p w14:paraId="384D3FA3">
      <w:pPr>
        <w:spacing w:line="560" w:lineRule="exact"/>
        <w:ind w:firstLine="48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名 称：宿迁市洋河新区公共资源交易中心　</w:t>
      </w:r>
    </w:p>
    <w:p w14:paraId="185B9D5F">
      <w:pPr>
        <w:spacing w:line="560" w:lineRule="exact"/>
        <w:ind w:firstLine="48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　址：宿迁市洋河新区兴洋东路北侧创意包装产业园二楼</w:t>
      </w:r>
    </w:p>
    <w:p w14:paraId="6D43AD2A">
      <w:pPr>
        <w:spacing w:line="560" w:lineRule="exact"/>
        <w:ind w:firstLine="48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联系人：马珂        </w:t>
      </w:r>
    </w:p>
    <w:p w14:paraId="2A99DAD9">
      <w:pPr>
        <w:spacing w:line="560" w:lineRule="exact"/>
        <w:ind w:firstLine="48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联系方式：</w:t>
      </w:r>
      <w:bookmarkStart w:id="47" w:name="_Toc28359010"/>
      <w:bookmarkStart w:id="48" w:name="_Toc28359087"/>
      <w:r>
        <w:rPr>
          <w:rFonts w:hint="eastAsia" w:ascii="方正仿宋_GBK" w:hAnsi="方正仿宋_GBK" w:eastAsia="方正仿宋_GBK" w:cs="方正仿宋_GBK"/>
          <w:sz w:val="24"/>
          <w:szCs w:val="24"/>
        </w:rPr>
        <w:t>0527-8266803</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　　</w:t>
      </w:r>
      <w:bookmarkEnd w:id="47"/>
      <w:bookmarkEnd w:id="48"/>
    </w:p>
    <w:p w14:paraId="6CC8A9F4">
      <w:pPr>
        <w:pStyle w:val="4"/>
        <w:spacing w:before="0" w:after="0" w:line="560" w:lineRule="exact"/>
        <w:ind w:firstLine="373"/>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八、其他</w:t>
      </w:r>
    </w:p>
    <w:p w14:paraId="36ACEDC6">
      <w:pPr>
        <w:spacing w:line="560" w:lineRule="exact"/>
        <w:ind w:firstLine="48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1、有关本次招标的事项若存在变动或修改，敬请及时关注“宿迁市政府采购网”等平台更正公告。</w:t>
      </w:r>
    </w:p>
    <w:p w14:paraId="0C4816A9">
      <w:pPr>
        <w:pStyle w:val="3"/>
        <w:spacing w:line="416" w:lineRule="auto"/>
        <w:jc w:val="center"/>
        <w:rPr>
          <w:rFonts w:hint="default" w:ascii="Times New Roman" w:hAnsi="Times New Roman" w:eastAsia="黑体" w:cs="Arial"/>
          <w:b w:val="0"/>
          <w:bCs w:val="0"/>
          <w:sz w:val="44"/>
          <w:szCs w:val="44"/>
        </w:rPr>
      </w:pPr>
      <w:r>
        <w:rPr>
          <w:rFonts w:hint="eastAsia" w:ascii="仿宋_GB2312" w:eastAsia="仿宋_GB2312"/>
          <w:color w:val="auto"/>
          <w:sz w:val="24"/>
          <w:highlight w:val="none"/>
        </w:rPr>
        <w:br w:type="page"/>
      </w:r>
      <w:bookmarkStart w:id="49" w:name="_Toc120614211"/>
      <w:bookmarkStart w:id="50" w:name="_Toc21246"/>
      <w:bookmarkStart w:id="51" w:name="_Toc8550"/>
      <w:r>
        <w:rPr>
          <w:rFonts w:hint="eastAsia" w:ascii="Times New Roman" w:hAnsi="Times New Roman" w:eastAsia="黑体" w:cs="Arial"/>
          <w:bCs/>
          <w:sz w:val="44"/>
          <w:szCs w:val="44"/>
        </w:rPr>
        <w:t xml:space="preserve">第二章  </w:t>
      </w:r>
      <w:bookmarkEnd w:id="49"/>
      <w:bookmarkStart w:id="52" w:name="_Toc16938518"/>
      <w:bookmarkStart w:id="53" w:name="_Toc513029202"/>
      <w:bookmarkStart w:id="54" w:name="_Toc120614213"/>
      <w:bookmarkStart w:id="55" w:name="_Toc20823274"/>
      <w:r>
        <w:rPr>
          <w:rFonts w:hint="eastAsia" w:ascii="Times New Roman" w:hAnsi="Times New Roman" w:eastAsia="黑体" w:cs="Arial"/>
          <w:bCs/>
          <w:sz w:val="44"/>
          <w:szCs w:val="44"/>
        </w:rPr>
        <w:t>投标人须知</w:t>
      </w:r>
      <w:bookmarkEnd w:id="50"/>
      <w:bookmarkEnd w:id="51"/>
      <w:bookmarkEnd w:id="52"/>
      <w:bookmarkEnd w:id="53"/>
      <w:bookmarkEnd w:id="54"/>
      <w:bookmarkEnd w:id="55"/>
    </w:p>
    <w:p w14:paraId="0358C00D">
      <w:pPr>
        <w:keepNext w:val="0"/>
        <w:keepLines w:val="0"/>
        <w:widowControl w:val="0"/>
        <w:spacing w:before="260" w:after="260" w:line="413" w:lineRule="auto"/>
        <w:jc w:val="both"/>
        <w:outlineLvl w:val="1"/>
        <w:rPr>
          <w:rFonts w:hint="default" w:ascii="宋体" w:hAnsi="宋体" w:eastAsia="宋体" w:cs="宋体"/>
          <w:b/>
          <w:bCs w:val="0"/>
          <w:sz w:val="32"/>
          <w:szCs w:val="20"/>
          <w:highlight w:val="white"/>
          <w:lang w:val="en-US" w:eastAsia="zh-CN" w:bidi="ar-SA"/>
        </w:rPr>
      </w:pPr>
      <w:bookmarkStart w:id="56" w:name="_Toc29262"/>
      <w:bookmarkStart w:id="57" w:name="_Toc81575191"/>
      <w:bookmarkStart w:id="58" w:name="_Toc81575154"/>
      <w:bookmarkStart w:id="59" w:name="_Toc16938519"/>
      <w:bookmarkStart w:id="60" w:name="_Toc120614214"/>
      <w:bookmarkStart w:id="61" w:name="_Toc513029203"/>
      <w:bookmarkStart w:id="62" w:name="_Toc20823275"/>
      <w:r>
        <w:rPr>
          <w:rFonts w:hint="eastAsia" w:ascii="宋体" w:hAnsi="宋体" w:eastAsia="宋体" w:cs="宋体"/>
          <w:b/>
          <w:bCs w:val="0"/>
          <w:sz w:val="32"/>
          <w:szCs w:val="20"/>
          <w:highlight w:val="white"/>
          <w:lang w:val="en-US" w:eastAsia="zh-CN" w:bidi="ar-SA"/>
        </w:rPr>
        <w:t>投标人须知前附表：</w:t>
      </w:r>
      <w:bookmarkEnd w:id="56"/>
      <w:bookmarkEnd w:id="57"/>
      <w:bookmarkEnd w:id="58"/>
    </w:p>
    <w:tbl>
      <w:tblPr>
        <w:tblStyle w:val="5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315"/>
        <w:gridCol w:w="5786"/>
      </w:tblGrid>
      <w:tr w14:paraId="659D3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959" w:type="dxa"/>
            <w:noWrap w:val="0"/>
            <w:vAlign w:val="center"/>
          </w:tcPr>
          <w:p w14:paraId="53957538">
            <w:pPr>
              <w:jc w:val="center"/>
              <w:rPr>
                <w:rFonts w:hint="default"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highlight w:val="white"/>
              </w:rPr>
              <w:t>序号</w:t>
            </w:r>
          </w:p>
        </w:tc>
        <w:tc>
          <w:tcPr>
            <w:tcW w:w="2315" w:type="dxa"/>
            <w:noWrap w:val="0"/>
            <w:vAlign w:val="center"/>
          </w:tcPr>
          <w:p w14:paraId="0F4E67D7">
            <w:pPr>
              <w:jc w:val="center"/>
              <w:rPr>
                <w:rFonts w:hint="default"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highlight w:val="white"/>
              </w:rPr>
              <w:t>内容</w:t>
            </w:r>
          </w:p>
        </w:tc>
        <w:tc>
          <w:tcPr>
            <w:tcW w:w="5786" w:type="dxa"/>
            <w:noWrap w:val="0"/>
            <w:vAlign w:val="center"/>
          </w:tcPr>
          <w:p w14:paraId="5C891B51">
            <w:pPr>
              <w:jc w:val="center"/>
              <w:rPr>
                <w:rFonts w:hint="default"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highlight w:val="white"/>
              </w:rPr>
              <w:t>说明及要求</w:t>
            </w:r>
          </w:p>
        </w:tc>
      </w:tr>
      <w:tr w14:paraId="7975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28268742">
            <w:pPr>
              <w:jc w:val="center"/>
              <w:rPr>
                <w:rFonts w:hint="default" w:ascii="方正仿宋_GBK" w:hAnsi="方正仿宋_GBK" w:eastAsia="方正仿宋_GBK" w:cs="方正仿宋_GBK"/>
                <w:sz w:val="24"/>
                <w:szCs w:val="24"/>
                <w:highlight w:val="white"/>
              </w:rPr>
            </w:pPr>
            <w:r>
              <w:rPr>
                <w:rFonts w:hint="eastAsia" w:ascii="方正仿宋_GBK" w:hAnsi="方正仿宋_GBK" w:eastAsia="方正仿宋_GBK" w:cs="方正仿宋_GBK"/>
                <w:sz w:val="24"/>
                <w:szCs w:val="24"/>
                <w:highlight w:val="white"/>
              </w:rPr>
              <w:t>1</w:t>
            </w:r>
          </w:p>
        </w:tc>
        <w:tc>
          <w:tcPr>
            <w:tcW w:w="2315" w:type="dxa"/>
            <w:noWrap w:val="0"/>
            <w:vAlign w:val="center"/>
          </w:tcPr>
          <w:p w14:paraId="6B77F172">
            <w:pPr>
              <w:jc w:val="center"/>
              <w:rPr>
                <w:rFonts w:hint="default"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特别说明</w:t>
            </w:r>
          </w:p>
        </w:tc>
        <w:tc>
          <w:tcPr>
            <w:tcW w:w="5786" w:type="dxa"/>
            <w:noWrap w:val="0"/>
            <w:vAlign w:val="center"/>
          </w:tcPr>
          <w:p w14:paraId="60F6D839">
            <w:pPr>
              <w:spacing w:line="500" w:lineRule="exact"/>
              <w:rPr>
                <w:rFonts w:hint="default" w:ascii="方正仿宋_GBK" w:hAnsi="方正仿宋_GBK" w:eastAsia="方正仿宋_GBK" w:cs="方正仿宋_GBK"/>
                <w:szCs w:val="21"/>
              </w:rPr>
            </w:pPr>
            <w:r>
              <w:rPr>
                <w:rFonts w:hint="eastAsia" w:ascii="方正仿宋_GBK" w:hAnsi="方正仿宋_GBK" w:eastAsia="方正仿宋_GBK" w:cs="方正仿宋_GBK"/>
                <w:sz w:val="24"/>
                <w:szCs w:val="24"/>
                <w:highlight w:val="white"/>
              </w:rPr>
              <w:t>本招标文件中“当地公共资源交易中心”是指：</w:t>
            </w:r>
            <w:bookmarkStart w:id="63" w:name="EB12b2d41f40b34f7a8d6fc2ffc7e97a46"/>
            <w:r>
              <w:rPr>
                <w:rFonts w:hint="eastAsia" w:ascii="方正仿宋_GBK" w:hAnsi="方正仿宋_GBK" w:eastAsia="方正仿宋_GBK" w:cs="方正仿宋_GBK"/>
                <w:sz w:val="24"/>
                <w:szCs w:val="24"/>
                <w:highlight w:val="white"/>
              </w:rPr>
              <w:t>宿迁市洋河新区公共资源交易中心</w:t>
            </w:r>
            <w:bookmarkEnd w:id="63"/>
          </w:p>
        </w:tc>
      </w:tr>
      <w:tr w14:paraId="65010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2C0646A2">
            <w:pPr>
              <w:jc w:val="center"/>
              <w:rPr>
                <w:rFonts w:hint="default" w:ascii="方正仿宋_GBK" w:hAnsi="方正仿宋_GBK" w:eastAsia="方正仿宋_GBK" w:cs="方正仿宋_GBK"/>
                <w:sz w:val="24"/>
                <w:szCs w:val="24"/>
                <w:highlight w:val="white"/>
              </w:rPr>
            </w:pPr>
            <w:r>
              <w:rPr>
                <w:rFonts w:hint="eastAsia" w:ascii="方正仿宋_GBK" w:hAnsi="方正仿宋_GBK" w:eastAsia="方正仿宋_GBK" w:cs="方正仿宋_GBK"/>
                <w:sz w:val="24"/>
                <w:szCs w:val="24"/>
                <w:highlight w:val="white"/>
              </w:rPr>
              <w:t>2</w:t>
            </w:r>
          </w:p>
        </w:tc>
        <w:tc>
          <w:tcPr>
            <w:tcW w:w="2315" w:type="dxa"/>
            <w:noWrap w:val="0"/>
            <w:vAlign w:val="center"/>
          </w:tcPr>
          <w:p w14:paraId="39F69649">
            <w:pPr>
              <w:jc w:val="center"/>
              <w:rPr>
                <w:rFonts w:hint="default"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项目类别</w:t>
            </w:r>
          </w:p>
        </w:tc>
        <w:tc>
          <w:tcPr>
            <w:tcW w:w="5786" w:type="dxa"/>
            <w:noWrap w:val="0"/>
            <w:vAlign w:val="center"/>
          </w:tcPr>
          <w:p w14:paraId="05CA1A95">
            <w:pPr>
              <w:spacing w:line="500" w:lineRule="exact"/>
              <w:rPr>
                <w:rFonts w:hint="default" w:ascii="方正仿宋_GBK" w:hAnsi="方正仿宋_GBK" w:eastAsia="方正仿宋_GBK" w:cs="方正仿宋_GBK"/>
                <w:sz w:val="24"/>
                <w:szCs w:val="24"/>
              </w:rPr>
            </w:pPr>
            <w:r>
              <w:rPr>
                <w:rFonts w:hint="eastAsia" w:ascii="方正仿宋_GBK" w:hAnsi="方正仿宋_GBK" w:eastAsia="方正仿宋_GBK" w:cs="方正仿宋_GBK"/>
                <w:sz w:val="24"/>
                <w:szCs w:val="24"/>
                <w:highlight w:val="white"/>
              </w:rPr>
              <w:t>本项目</w:t>
            </w:r>
            <w:bookmarkStart w:id="64" w:name="EB9a5853ee094f4f0ea6ec3169265f6f2c"/>
            <w:r>
              <w:rPr>
                <w:rFonts w:hint="eastAsia" w:ascii="方正仿宋_GBK" w:hAnsi="方正仿宋_GBK" w:eastAsia="方正仿宋_GBK" w:cs="方正仿宋_GBK"/>
                <w:sz w:val="24"/>
                <w:szCs w:val="24"/>
                <w:highlight w:val="white"/>
              </w:rPr>
              <w:t>属性按以下第</w:t>
            </w:r>
            <w:r>
              <w:rPr>
                <w:rFonts w:hint="eastAsia" w:ascii="方正仿宋_GBK" w:hAnsi="方正仿宋_GBK" w:eastAsia="方正仿宋_GBK" w:cs="方正仿宋_GBK"/>
                <w:sz w:val="24"/>
                <w:szCs w:val="24"/>
                <w:highlight w:val="white"/>
                <w:u w:val="single"/>
              </w:rPr>
              <w:t>2</w:t>
            </w:r>
            <w:r>
              <w:rPr>
                <w:rFonts w:hint="eastAsia" w:ascii="方正仿宋_GBK" w:hAnsi="方正仿宋_GBK" w:eastAsia="方正仿宋_GBK" w:cs="方正仿宋_GBK"/>
                <w:sz w:val="24"/>
                <w:szCs w:val="24"/>
                <w:highlight w:val="white"/>
              </w:rPr>
              <w:t>种确定：1</w:t>
            </w:r>
            <w:bookmarkEnd w:id="64"/>
            <w:r>
              <w:rPr>
                <w:rFonts w:hint="eastAsia" w:ascii="方正仿宋_GBK" w:hAnsi="方正仿宋_GBK" w:eastAsia="方正仿宋_GBK" w:cs="方正仿宋_GBK"/>
                <w:sz w:val="24"/>
                <w:szCs w:val="24"/>
                <w:highlight w:val="white"/>
              </w:rPr>
              <w:t>.货物</w:t>
            </w:r>
            <w:bookmarkStart w:id="65" w:name="EBd5c6c026f9674c39b21b31ecd0c1e7fa"/>
            <w:r>
              <w:rPr>
                <w:rFonts w:hint="eastAsia" w:ascii="方正仿宋_GBK" w:hAnsi="方正仿宋_GBK" w:eastAsia="方正仿宋_GBK" w:cs="方正仿宋_GBK"/>
                <w:sz w:val="24"/>
                <w:szCs w:val="24"/>
                <w:highlight w:val="white"/>
              </w:rPr>
              <w:t>采购；2.</w:t>
            </w:r>
            <w:bookmarkEnd w:id="65"/>
            <w:r>
              <w:rPr>
                <w:rFonts w:hint="eastAsia" w:ascii="方正仿宋_GBK" w:hAnsi="方正仿宋_GBK" w:eastAsia="方正仿宋_GBK" w:cs="方正仿宋_GBK"/>
                <w:sz w:val="24"/>
                <w:szCs w:val="24"/>
                <w:highlight w:val="white"/>
              </w:rPr>
              <w:t>服务</w:t>
            </w:r>
            <w:bookmarkStart w:id="66" w:name="EBf7d2a4f44ecb4166a93ea852e73be69f"/>
            <w:r>
              <w:rPr>
                <w:rFonts w:hint="eastAsia" w:ascii="方正仿宋_GBK" w:hAnsi="方正仿宋_GBK" w:eastAsia="方正仿宋_GBK" w:cs="方正仿宋_GBK"/>
                <w:sz w:val="24"/>
                <w:szCs w:val="24"/>
                <w:highlight w:val="white"/>
              </w:rPr>
              <w:t>采购；3.</w:t>
            </w:r>
            <w:bookmarkEnd w:id="66"/>
            <w:r>
              <w:rPr>
                <w:rFonts w:hint="eastAsia" w:ascii="方正仿宋_GBK" w:hAnsi="方正仿宋_GBK" w:eastAsia="方正仿宋_GBK" w:cs="方正仿宋_GBK"/>
                <w:sz w:val="24"/>
                <w:szCs w:val="24"/>
                <w:highlight w:val="white"/>
              </w:rPr>
              <w:t>工程采购。</w:t>
            </w:r>
          </w:p>
        </w:tc>
      </w:tr>
      <w:tr w14:paraId="30FF3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25694CE5">
            <w:pPr>
              <w:jc w:val="center"/>
              <w:rPr>
                <w:rFonts w:hint="default"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2315" w:type="dxa"/>
            <w:noWrap w:val="0"/>
            <w:vAlign w:val="center"/>
          </w:tcPr>
          <w:p w14:paraId="32C8A9AE">
            <w:pPr>
              <w:jc w:val="center"/>
              <w:rPr>
                <w:rFonts w:hint="default" w:ascii="方正仿宋_GBK" w:hAnsi="方正仿宋_GBK" w:eastAsia="方正仿宋_GBK" w:cs="方正仿宋_GBK"/>
                <w:sz w:val="24"/>
                <w:szCs w:val="24"/>
                <w:highlight w:val="white"/>
              </w:rPr>
            </w:pPr>
            <w:r>
              <w:rPr>
                <w:rFonts w:hint="eastAsia" w:ascii="方正仿宋_GBK" w:hAnsi="方正仿宋_GBK" w:eastAsia="方正仿宋_GBK" w:cs="方正仿宋_GBK"/>
                <w:sz w:val="24"/>
                <w:szCs w:val="24"/>
                <w:highlight w:val="white"/>
              </w:rPr>
              <w:t>投标有效期</w:t>
            </w:r>
          </w:p>
        </w:tc>
        <w:tc>
          <w:tcPr>
            <w:tcW w:w="5786" w:type="dxa"/>
            <w:noWrap w:val="0"/>
            <w:vAlign w:val="center"/>
          </w:tcPr>
          <w:p w14:paraId="36922017">
            <w:pPr>
              <w:widowControl/>
              <w:spacing w:line="360" w:lineRule="exact"/>
              <w:rPr>
                <w:rFonts w:hint="default" w:ascii="方正仿宋_GBK" w:hAnsi="方正仿宋_GBK" w:eastAsia="方正仿宋_GBK" w:cs="方正仿宋_GBK"/>
                <w:sz w:val="24"/>
                <w:szCs w:val="24"/>
                <w:highlight w:val="white"/>
              </w:rPr>
            </w:pPr>
            <w:bookmarkStart w:id="67" w:name="EBd40b5fb42f2944a3b45e579ce3941f02"/>
            <w:bookmarkEnd w:id="67"/>
            <w:r>
              <w:rPr>
                <w:rFonts w:hint="eastAsia" w:ascii="方正仿宋_GBK" w:hAnsi="方正仿宋_GBK" w:eastAsia="方正仿宋_GBK" w:cs="方正仿宋_GBK"/>
                <w:sz w:val="24"/>
                <w:szCs w:val="24"/>
                <w:highlight w:val="white"/>
              </w:rPr>
              <w:t>60日（从提交投标文件截止之日起算）</w:t>
            </w:r>
          </w:p>
        </w:tc>
      </w:tr>
      <w:tr w14:paraId="6B97A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721E9883">
            <w:pPr>
              <w:jc w:val="center"/>
              <w:rPr>
                <w:rFonts w:hint="default" w:ascii="方正仿宋_GBK" w:hAnsi="方正仿宋_GBK" w:eastAsia="方正仿宋_GBK" w:cs="方正仿宋_GBK"/>
                <w:sz w:val="24"/>
                <w:szCs w:val="24"/>
              </w:rPr>
            </w:pPr>
            <w:r>
              <w:rPr>
                <w:rFonts w:hint="eastAsia" w:ascii="方正仿宋_GBK" w:hAnsi="方正仿宋_GBK" w:eastAsia="方正仿宋_GBK" w:cs="方正仿宋_GBK"/>
                <w:sz w:val="24"/>
                <w:szCs w:val="24"/>
                <w:highlight w:val="white"/>
              </w:rPr>
              <w:t>4</w:t>
            </w:r>
          </w:p>
        </w:tc>
        <w:tc>
          <w:tcPr>
            <w:tcW w:w="2315" w:type="dxa"/>
            <w:noWrap w:val="0"/>
            <w:vAlign w:val="center"/>
          </w:tcPr>
          <w:p w14:paraId="680054C8">
            <w:pPr>
              <w:jc w:val="center"/>
              <w:rPr>
                <w:rFonts w:hint="default" w:ascii="方正仿宋_GBK" w:hAnsi="方正仿宋_GBK" w:eastAsia="方正仿宋_GBK" w:cs="方正仿宋_GBK"/>
                <w:sz w:val="24"/>
                <w:szCs w:val="24"/>
              </w:rPr>
            </w:pPr>
            <w:r>
              <w:rPr>
                <w:rFonts w:hint="eastAsia" w:ascii="方正仿宋_GBK" w:hAnsi="方正仿宋_GBK" w:eastAsia="方正仿宋_GBK" w:cs="方正仿宋_GBK"/>
                <w:sz w:val="24"/>
                <w:szCs w:val="24"/>
                <w:highlight w:val="white"/>
              </w:rPr>
              <w:t>投标文件份数</w:t>
            </w:r>
          </w:p>
        </w:tc>
        <w:tc>
          <w:tcPr>
            <w:tcW w:w="5786" w:type="dxa"/>
            <w:noWrap w:val="0"/>
            <w:vAlign w:val="center"/>
          </w:tcPr>
          <w:p w14:paraId="142BC733">
            <w:pPr>
              <w:widowControl/>
              <w:spacing w:line="360" w:lineRule="exact"/>
              <w:rPr>
                <w:rFonts w:hint="default" w:ascii="方正仿宋_GBK" w:hAnsi="方正仿宋_GBK" w:eastAsia="方正仿宋_GBK" w:cs="方正仿宋_GBK"/>
                <w:sz w:val="24"/>
                <w:szCs w:val="24"/>
              </w:rPr>
            </w:pPr>
            <w:r>
              <w:rPr>
                <w:rFonts w:hint="eastAsia" w:ascii="方正仿宋_GBK" w:hAnsi="方正仿宋_GBK" w:eastAsia="方正仿宋_GBK" w:cs="方正仿宋_GBK"/>
                <w:sz w:val="24"/>
                <w:szCs w:val="24"/>
                <w:highlight w:val="white"/>
              </w:rPr>
              <w:t>提交加密电子投标文件1份。</w:t>
            </w:r>
          </w:p>
        </w:tc>
      </w:tr>
      <w:tr w14:paraId="32248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6D5F8C54">
            <w:pPr>
              <w:jc w:val="center"/>
              <w:rPr>
                <w:rFonts w:hint="default" w:ascii="方正仿宋_GBK" w:hAnsi="方正仿宋_GBK" w:eastAsia="方正仿宋_GBK" w:cs="方正仿宋_GBK"/>
                <w:sz w:val="24"/>
                <w:szCs w:val="24"/>
              </w:rPr>
            </w:pPr>
            <w:r>
              <w:rPr>
                <w:rFonts w:hint="eastAsia" w:ascii="方正仿宋_GBK" w:hAnsi="方正仿宋_GBK" w:eastAsia="方正仿宋_GBK" w:cs="方正仿宋_GBK"/>
                <w:sz w:val="24"/>
                <w:szCs w:val="24"/>
                <w:highlight w:val="white"/>
              </w:rPr>
              <w:t>5</w:t>
            </w:r>
          </w:p>
        </w:tc>
        <w:tc>
          <w:tcPr>
            <w:tcW w:w="2315" w:type="dxa"/>
            <w:noWrap w:val="0"/>
            <w:vAlign w:val="center"/>
          </w:tcPr>
          <w:p w14:paraId="4BE25548">
            <w:pPr>
              <w:jc w:val="center"/>
              <w:rPr>
                <w:rFonts w:hint="default" w:ascii="方正仿宋_GBK" w:hAnsi="方正仿宋_GBK" w:eastAsia="方正仿宋_GBK" w:cs="方正仿宋_GBK"/>
                <w:sz w:val="24"/>
                <w:szCs w:val="24"/>
              </w:rPr>
            </w:pPr>
            <w:r>
              <w:rPr>
                <w:rFonts w:hint="eastAsia" w:ascii="方正仿宋_GBK" w:hAnsi="方正仿宋_GBK" w:eastAsia="方正仿宋_GBK" w:cs="方正仿宋_GBK"/>
                <w:sz w:val="24"/>
                <w:szCs w:val="24"/>
                <w:highlight w:val="white"/>
              </w:rPr>
              <w:t>开标</w:t>
            </w:r>
          </w:p>
        </w:tc>
        <w:tc>
          <w:tcPr>
            <w:tcW w:w="5786" w:type="dxa"/>
            <w:noWrap w:val="0"/>
            <w:vAlign w:val="center"/>
          </w:tcPr>
          <w:p w14:paraId="74974BD6">
            <w:pPr>
              <w:widowControl/>
              <w:spacing w:line="360" w:lineRule="exact"/>
              <w:rPr>
                <w:rFonts w:hint="default" w:ascii="方正仿宋_GBK" w:hAnsi="方正仿宋_GBK" w:eastAsia="方正仿宋_GBK" w:cs="方正仿宋_GBK"/>
                <w:sz w:val="24"/>
                <w:szCs w:val="24"/>
              </w:rPr>
            </w:pPr>
            <w:r>
              <w:rPr>
                <w:rFonts w:hint="eastAsia" w:ascii="方正仿宋_GBK" w:hAnsi="方正仿宋_GBK" w:eastAsia="方正仿宋_GBK" w:cs="方正仿宋_GBK"/>
                <w:sz w:val="24"/>
                <w:szCs w:val="24"/>
                <w:highlight w:val="white"/>
              </w:rPr>
              <w:t>“苏采云”政府采购交易系统网上开标大厅进行不见面开标。</w:t>
            </w:r>
          </w:p>
        </w:tc>
      </w:tr>
      <w:tr w14:paraId="6C3E8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1E7E932C">
            <w:pPr>
              <w:jc w:val="center"/>
              <w:rPr>
                <w:rFonts w:hint="default" w:ascii="方正仿宋_GBK" w:hAnsi="方正仿宋_GBK" w:eastAsia="方正仿宋_GBK" w:cs="方正仿宋_GBK"/>
                <w:sz w:val="24"/>
                <w:szCs w:val="24"/>
                <w:highlight w:val="white"/>
              </w:rPr>
            </w:pPr>
            <w:r>
              <w:rPr>
                <w:rFonts w:hint="eastAsia" w:ascii="方正仿宋_GBK" w:hAnsi="方正仿宋_GBK" w:eastAsia="方正仿宋_GBK" w:cs="方正仿宋_GBK"/>
                <w:sz w:val="24"/>
                <w:szCs w:val="24"/>
                <w:highlight w:val="white"/>
              </w:rPr>
              <w:t>6</w:t>
            </w:r>
          </w:p>
        </w:tc>
        <w:tc>
          <w:tcPr>
            <w:tcW w:w="2315" w:type="dxa"/>
            <w:noWrap w:val="0"/>
            <w:vAlign w:val="center"/>
          </w:tcPr>
          <w:p w14:paraId="7FB59EA9">
            <w:pPr>
              <w:jc w:val="center"/>
              <w:rPr>
                <w:rFonts w:hint="default" w:ascii="方正仿宋_GBK" w:hAnsi="方正仿宋_GBK" w:eastAsia="方正仿宋_GBK" w:cs="方正仿宋_GBK"/>
                <w:sz w:val="24"/>
                <w:szCs w:val="24"/>
                <w:highlight w:val="white"/>
              </w:rPr>
            </w:pPr>
            <w:r>
              <w:rPr>
                <w:rFonts w:hint="eastAsia" w:ascii="方正仿宋_GBK" w:hAnsi="方正仿宋_GBK" w:eastAsia="方正仿宋_GBK" w:cs="方正仿宋_GBK"/>
                <w:sz w:val="24"/>
                <w:szCs w:val="24"/>
                <w:highlight w:val="white"/>
              </w:rPr>
              <w:t>进口产品</w:t>
            </w:r>
          </w:p>
        </w:tc>
        <w:tc>
          <w:tcPr>
            <w:tcW w:w="5786" w:type="dxa"/>
            <w:noWrap w:val="0"/>
            <w:vAlign w:val="center"/>
          </w:tcPr>
          <w:p w14:paraId="35B1B66E">
            <w:pPr>
              <w:widowControl/>
              <w:spacing w:line="360" w:lineRule="exact"/>
              <w:rPr>
                <w:rFonts w:hint="default" w:ascii="方正仿宋_GBK" w:hAnsi="方正仿宋_GBK" w:eastAsia="方正仿宋_GBK" w:cs="方正仿宋_GBK"/>
                <w:sz w:val="24"/>
                <w:szCs w:val="24"/>
                <w:highlight w:val="white"/>
              </w:rPr>
            </w:pPr>
            <w:r>
              <w:rPr>
                <w:rFonts w:hint="eastAsia" w:ascii="方正仿宋_GBK" w:hAnsi="方正仿宋_GBK" w:eastAsia="方正仿宋_GBK" w:cs="方正仿宋_GBK"/>
                <w:sz w:val="24"/>
                <w:szCs w:val="24"/>
                <w:highlight w:val="white"/>
              </w:rPr>
              <w:t>按以下第  2  种方式确定：1.接受进口产品。应当符合《政府采购进口产品管理办法》(财库(2007)119 号文)、《关于政府采购进口产品管理有关问题的通知》(财办库(2008)248号文)等相关规定;2.不接受进口产品。</w:t>
            </w:r>
          </w:p>
        </w:tc>
      </w:tr>
      <w:tr w14:paraId="1456D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2BF4BDD8">
            <w:pPr>
              <w:jc w:val="center"/>
              <w:rPr>
                <w:rFonts w:hint="default" w:ascii="方正仿宋_GBK" w:hAnsi="方正仿宋_GBK" w:eastAsia="方正仿宋_GBK" w:cs="方正仿宋_GBK"/>
                <w:sz w:val="24"/>
                <w:szCs w:val="24"/>
              </w:rPr>
            </w:pPr>
            <w:r>
              <w:rPr>
                <w:rFonts w:hint="eastAsia" w:ascii="方正仿宋_GBK" w:hAnsi="方正仿宋_GBK" w:eastAsia="方正仿宋_GBK" w:cs="方正仿宋_GBK"/>
                <w:sz w:val="24"/>
                <w:szCs w:val="24"/>
                <w:highlight w:val="white"/>
              </w:rPr>
              <w:t>7</w:t>
            </w:r>
          </w:p>
        </w:tc>
        <w:tc>
          <w:tcPr>
            <w:tcW w:w="2315" w:type="dxa"/>
            <w:noWrap w:val="0"/>
            <w:vAlign w:val="center"/>
          </w:tcPr>
          <w:p w14:paraId="7071E526">
            <w:pPr>
              <w:jc w:val="center"/>
              <w:rPr>
                <w:rFonts w:hint="default" w:ascii="方正仿宋_GBK" w:hAnsi="方正仿宋_GBK" w:eastAsia="方正仿宋_GBK" w:cs="方正仿宋_GBK"/>
                <w:sz w:val="24"/>
                <w:szCs w:val="24"/>
              </w:rPr>
            </w:pPr>
            <w:r>
              <w:rPr>
                <w:rFonts w:hint="eastAsia" w:ascii="方正仿宋_GBK" w:hAnsi="方正仿宋_GBK" w:eastAsia="方正仿宋_GBK" w:cs="方正仿宋_GBK"/>
                <w:sz w:val="24"/>
                <w:szCs w:val="24"/>
                <w:highlight w:val="white"/>
              </w:rPr>
              <w:t>评标办法</w:t>
            </w:r>
          </w:p>
        </w:tc>
        <w:tc>
          <w:tcPr>
            <w:tcW w:w="5786" w:type="dxa"/>
            <w:noWrap w:val="0"/>
            <w:vAlign w:val="center"/>
          </w:tcPr>
          <w:p w14:paraId="27595215">
            <w:pPr>
              <w:widowControl/>
              <w:spacing w:line="360" w:lineRule="exact"/>
              <w:rPr>
                <w:rFonts w:hint="default" w:ascii="方正仿宋_GBK" w:hAnsi="方正仿宋_GBK" w:eastAsia="方正仿宋_GBK" w:cs="方正仿宋_GBK"/>
                <w:sz w:val="24"/>
                <w:szCs w:val="24"/>
              </w:rPr>
            </w:pPr>
            <w:r>
              <w:rPr>
                <w:rFonts w:hint="eastAsia" w:ascii="方正仿宋_GBK" w:hAnsi="方正仿宋_GBK" w:eastAsia="方正仿宋_GBK" w:cs="方正仿宋_GBK"/>
                <w:sz w:val="24"/>
                <w:szCs w:val="24"/>
                <w:highlight w:val="white"/>
              </w:rPr>
              <w:t>具体评标办法详见招标文件第三部分。</w:t>
            </w:r>
          </w:p>
          <w:p w14:paraId="3D86AF74">
            <w:pPr>
              <w:widowControl/>
              <w:spacing w:line="360" w:lineRule="exact"/>
              <w:rPr>
                <w:rFonts w:hint="default" w:ascii="方正仿宋_GBK" w:hAnsi="方正仿宋_GBK" w:eastAsia="方正仿宋_GBK" w:cs="方正仿宋_GBK"/>
                <w:sz w:val="24"/>
                <w:szCs w:val="24"/>
                <w:highlight w:val="white"/>
              </w:rPr>
            </w:pPr>
            <w:r>
              <w:rPr>
                <w:rFonts w:hint="eastAsia" w:ascii="方正仿宋_GBK" w:hAnsi="方正仿宋_GBK" w:eastAsia="方正仿宋_GBK" w:cs="方正仿宋_GBK"/>
                <w:sz w:val="24"/>
                <w:szCs w:val="24"/>
                <w:highlight w:val="white"/>
              </w:rPr>
              <w:t>评标委员会按照招标文件规定评标办法和标准推荐1-3名中标候选人。</w:t>
            </w:r>
          </w:p>
        </w:tc>
      </w:tr>
      <w:tr w14:paraId="3D1D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698A3999">
            <w:pPr>
              <w:jc w:val="center"/>
              <w:rPr>
                <w:rFonts w:hint="default" w:ascii="方正仿宋_GBK" w:hAnsi="方正仿宋_GBK" w:eastAsia="方正仿宋_GBK" w:cs="方正仿宋_GBK"/>
                <w:sz w:val="24"/>
                <w:szCs w:val="24"/>
                <w:highlight w:val="white"/>
              </w:rPr>
            </w:pPr>
            <w:r>
              <w:rPr>
                <w:rFonts w:hint="eastAsia" w:ascii="方正仿宋_GBK" w:hAnsi="方正仿宋_GBK" w:eastAsia="方正仿宋_GBK" w:cs="方正仿宋_GBK"/>
                <w:sz w:val="24"/>
                <w:szCs w:val="24"/>
                <w:highlight w:val="white"/>
              </w:rPr>
              <w:t>8</w:t>
            </w:r>
          </w:p>
        </w:tc>
        <w:tc>
          <w:tcPr>
            <w:tcW w:w="2315" w:type="dxa"/>
            <w:noWrap w:val="0"/>
            <w:vAlign w:val="center"/>
          </w:tcPr>
          <w:p w14:paraId="245AABEE">
            <w:pPr>
              <w:jc w:val="center"/>
              <w:rPr>
                <w:rFonts w:hint="default" w:ascii="方正仿宋_GBK" w:hAnsi="方正仿宋_GBK" w:eastAsia="方正仿宋_GBK" w:cs="方正仿宋_GBK"/>
                <w:sz w:val="24"/>
                <w:szCs w:val="24"/>
                <w:highlight w:val="white"/>
              </w:rPr>
            </w:pPr>
            <w:r>
              <w:rPr>
                <w:rFonts w:hint="eastAsia" w:ascii="方正仿宋_GBK" w:hAnsi="方正仿宋_GBK" w:eastAsia="方正仿宋_GBK" w:cs="方正仿宋_GBK"/>
                <w:sz w:val="24"/>
                <w:szCs w:val="24"/>
                <w:highlight w:val="white"/>
              </w:rPr>
              <w:t>确定中标人</w:t>
            </w:r>
          </w:p>
        </w:tc>
        <w:tc>
          <w:tcPr>
            <w:tcW w:w="5786" w:type="dxa"/>
            <w:noWrap w:val="0"/>
            <w:vAlign w:val="center"/>
          </w:tcPr>
          <w:p w14:paraId="50C36E50">
            <w:pPr>
              <w:widowControl/>
              <w:spacing w:line="360" w:lineRule="exact"/>
              <w:rPr>
                <w:rFonts w:hint="default" w:ascii="方正仿宋_GBK" w:hAnsi="方正仿宋_GBK" w:eastAsia="方正仿宋_GBK" w:cs="方正仿宋_GBK"/>
                <w:sz w:val="24"/>
                <w:szCs w:val="24"/>
                <w:highlight w:val="white"/>
              </w:rPr>
            </w:pPr>
            <w:r>
              <w:rPr>
                <w:rFonts w:hint="eastAsia" w:ascii="方正仿宋_GBK" w:hAnsi="方正仿宋_GBK" w:eastAsia="方正仿宋_GBK" w:cs="方正仿宋_GBK"/>
                <w:sz w:val="24"/>
                <w:szCs w:val="24"/>
                <w:highlight w:val="white"/>
              </w:rPr>
              <w:t>按以下第</w:t>
            </w:r>
            <w:r>
              <w:rPr>
                <w:rFonts w:hint="eastAsia" w:ascii="方正仿宋_GBK" w:hAnsi="方正仿宋_GBK" w:eastAsia="方正仿宋_GBK" w:cs="方正仿宋_GBK"/>
                <w:sz w:val="24"/>
                <w:szCs w:val="24"/>
                <w:highlight w:val="white"/>
                <w:u w:val="single"/>
              </w:rPr>
              <w:t>2</w:t>
            </w:r>
            <w:r>
              <w:rPr>
                <w:rFonts w:hint="eastAsia" w:ascii="方正仿宋_GBK" w:hAnsi="方正仿宋_GBK" w:eastAsia="方正仿宋_GBK" w:cs="方正仿宋_GBK"/>
                <w:sz w:val="24"/>
                <w:szCs w:val="24"/>
                <w:highlight w:val="white"/>
              </w:rPr>
              <w:t>种方式确定中标人：1.采购人按照规定在评标委员会推荐的中标候选人中确定中标人；2.</w:t>
            </w:r>
            <w:r>
              <w:rPr>
                <w:rFonts w:hint="eastAsia" w:ascii="方正仿宋_GBK" w:hAnsi="方正仿宋_GBK" w:eastAsia="方正仿宋_GBK" w:cs="方正仿宋_GBK"/>
                <w:color w:val="000000"/>
                <w:sz w:val="24"/>
                <w:szCs w:val="24"/>
                <w:highlight w:val="white"/>
              </w:rPr>
              <w:t>采购人授权评标委员会直接确定中标人；</w:t>
            </w:r>
          </w:p>
        </w:tc>
      </w:tr>
      <w:tr w14:paraId="70370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78C841CB">
            <w:pPr>
              <w:jc w:val="center"/>
              <w:rPr>
                <w:rFonts w:hint="default"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w:t>
            </w:r>
          </w:p>
        </w:tc>
        <w:tc>
          <w:tcPr>
            <w:tcW w:w="2315" w:type="dxa"/>
            <w:noWrap w:val="0"/>
            <w:vAlign w:val="center"/>
          </w:tcPr>
          <w:p w14:paraId="455C711A">
            <w:pPr>
              <w:jc w:val="center"/>
              <w:rPr>
                <w:rFonts w:hint="default" w:ascii="方正仿宋_GBK" w:hAnsi="方正仿宋_GBK" w:eastAsia="方正仿宋_GBK" w:cs="方正仿宋_GBK"/>
                <w:sz w:val="24"/>
                <w:szCs w:val="24"/>
                <w:highlight w:val="white"/>
              </w:rPr>
            </w:pPr>
            <w:r>
              <w:rPr>
                <w:rFonts w:hint="eastAsia" w:ascii="方正仿宋_GBK" w:hAnsi="方正仿宋_GBK" w:eastAsia="方正仿宋_GBK" w:cs="方正仿宋_GBK"/>
                <w:sz w:val="24"/>
                <w:szCs w:val="24"/>
                <w:highlight w:val="white"/>
              </w:rPr>
              <w:t>分包要求</w:t>
            </w:r>
          </w:p>
        </w:tc>
        <w:tc>
          <w:tcPr>
            <w:tcW w:w="5786" w:type="dxa"/>
            <w:noWrap w:val="0"/>
            <w:vAlign w:val="center"/>
          </w:tcPr>
          <w:p w14:paraId="56C7F057">
            <w:pPr>
              <w:widowControl/>
              <w:spacing w:line="360" w:lineRule="exact"/>
              <w:rPr>
                <w:rFonts w:hint="default" w:ascii="方正仿宋_GBK" w:hAnsi="方正仿宋_GBK" w:eastAsia="方正仿宋_GBK" w:cs="方正仿宋_GBK"/>
                <w:color w:val="000000"/>
                <w:sz w:val="24"/>
                <w:szCs w:val="24"/>
                <w:highlight w:val="white"/>
              </w:rPr>
            </w:pPr>
            <w:bookmarkStart w:id="68" w:name="EBebac1462c5d9459fbda8a75065c2455d"/>
            <w:r>
              <w:rPr>
                <w:rFonts w:hint="eastAsia" w:ascii="方正仿宋_GBK" w:hAnsi="方正仿宋_GBK" w:eastAsia="方正仿宋_GBK" w:cs="方正仿宋_GBK"/>
                <w:color w:val="000000"/>
                <w:sz w:val="24"/>
                <w:szCs w:val="24"/>
                <w:highlight w:val="white"/>
              </w:rPr>
              <w:t>本项目的非主体、非关键性工作是否允许分包按以下第</w:t>
            </w:r>
            <w:r>
              <w:rPr>
                <w:rFonts w:hint="eastAsia" w:ascii="方正仿宋_GBK" w:hAnsi="方正仿宋_GBK" w:eastAsia="方正仿宋_GBK" w:cs="方正仿宋_GBK"/>
                <w:sz w:val="24"/>
                <w:szCs w:val="24"/>
                <w:highlight w:val="white"/>
                <w:u w:val="single"/>
              </w:rPr>
              <w:t>2</w:t>
            </w:r>
            <w:r>
              <w:rPr>
                <w:rFonts w:hint="eastAsia" w:ascii="方正仿宋_GBK" w:hAnsi="方正仿宋_GBK" w:eastAsia="方正仿宋_GBK" w:cs="方正仿宋_GBK"/>
                <w:color w:val="000000"/>
                <w:sz w:val="24"/>
                <w:szCs w:val="24"/>
                <w:highlight w:val="white"/>
              </w:rPr>
              <w:t>种方式确定：</w:t>
            </w:r>
          </w:p>
          <w:p w14:paraId="15B2F41A">
            <w:pPr>
              <w:widowControl/>
              <w:spacing w:line="360" w:lineRule="exact"/>
              <w:rPr>
                <w:rFonts w:hint="default"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highlight w:val="white"/>
              </w:rPr>
              <w:t>1.</w:t>
            </w:r>
            <w:bookmarkEnd w:id="68"/>
            <w:r>
              <w:rPr>
                <w:rFonts w:hint="eastAsia" w:ascii="方正仿宋_GBK" w:hAnsi="方正仿宋_GBK" w:eastAsia="方正仿宋_GBK" w:cs="方正仿宋_GBK"/>
                <w:sz w:val="24"/>
                <w:szCs w:val="24"/>
                <w:highlight w:val="white"/>
              </w:rPr>
              <w:t>允许分包，</w:t>
            </w:r>
            <w:bookmarkStart w:id="69" w:name="EB512ba06683724173802e2aae54a26079"/>
            <w:r>
              <w:rPr>
                <w:rFonts w:hint="eastAsia" w:ascii="方正仿宋_GBK" w:hAnsi="方正仿宋_GBK" w:eastAsia="方正仿宋_GBK" w:cs="方正仿宋_GBK"/>
                <w:color w:val="000000"/>
                <w:sz w:val="24"/>
                <w:szCs w:val="24"/>
                <w:highlight w:val="white"/>
              </w:rPr>
              <w:t>允许大中型企业向一家或者多家小微企业分包，分包具体内容、金额或比例：</w:t>
            </w:r>
            <w:bookmarkEnd w:id="69"/>
            <w:r>
              <w:rPr>
                <w:rFonts w:hint="eastAsia" w:ascii="方正仿宋_GBK" w:hAnsi="方正仿宋_GBK" w:eastAsia="方正仿宋_GBK" w:cs="方正仿宋_GBK"/>
                <w:color w:val="000000"/>
                <w:sz w:val="24"/>
                <w:szCs w:val="24"/>
                <w:highlight w:val="white"/>
              </w:rPr>
              <w:t>无</w:t>
            </w:r>
          </w:p>
          <w:p w14:paraId="3B710583">
            <w:pPr>
              <w:widowControl/>
              <w:spacing w:line="360" w:lineRule="exact"/>
              <w:rPr>
                <w:rFonts w:hint="default" w:ascii="方正仿宋_GBK" w:hAnsi="方正仿宋_GBK" w:eastAsia="方正仿宋_GBK" w:cs="方正仿宋_GBK"/>
                <w:szCs w:val="21"/>
                <w:highlight w:val="green"/>
              </w:rPr>
            </w:pPr>
            <w:r>
              <w:rPr>
                <w:rFonts w:hint="eastAsia" w:ascii="方正仿宋_GBK" w:hAnsi="方正仿宋_GBK" w:eastAsia="方正仿宋_GBK" w:cs="方正仿宋_GBK"/>
                <w:color w:val="000000"/>
                <w:sz w:val="24"/>
                <w:szCs w:val="24"/>
                <w:highlight w:val="white"/>
              </w:rPr>
              <w:t>2.</w:t>
            </w:r>
            <w:r>
              <w:rPr>
                <w:rFonts w:hint="eastAsia" w:ascii="方正仿宋_GBK" w:hAnsi="方正仿宋_GBK" w:eastAsia="方正仿宋_GBK" w:cs="方正仿宋_GBK"/>
                <w:sz w:val="24"/>
                <w:szCs w:val="24"/>
                <w:highlight w:val="white"/>
              </w:rPr>
              <w:t>不允许分包。</w:t>
            </w:r>
          </w:p>
        </w:tc>
      </w:tr>
      <w:tr w14:paraId="5A3C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580CDB28">
            <w:pPr>
              <w:jc w:val="center"/>
              <w:rPr>
                <w:rFonts w:hint="default" w:ascii="方正仿宋_GBK" w:hAnsi="方正仿宋_GBK" w:eastAsia="方正仿宋_GBK" w:cs="方正仿宋_GBK"/>
                <w:sz w:val="24"/>
                <w:szCs w:val="24"/>
              </w:rPr>
            </w:pPr>
            <w:r>
              <w:rPr>
                <w:rFonts w:hint="eastAsia" w:ascii="方正仿宋_GBK" w:hAnsi="方正仿宋_GBK" w:eastAsia="方正仿宋_GBK" w:cs="方正仿宋_GBK"/>
                <w:sz w:val="24"/>
                <w:szCs w:val="24"/>
                <w:highlight w:val="white"/>
              </w:rPr>
              <w:t>10</w:t>
            </w:r>
          </w:p>
        </w:tc>
        <w:tc>
          <w:tcPr>
            <w:tcW w:w="2315" w:type="dxa"/>
            <w:noWrap w:val="0"/>
            <w:vAlign w:val="center"/>
          </w:tcPr>
          <w:p w14:paraId="2102F39E">
            <w:pPr>
              <w:jc w:val="center"/>
              <w:rPr>
                <w:rFonts w:hint="default" w:ascii="方正仿宋_GBK" w:hAnsi="方正仿宋_GBK" w:eastAsia="方正仿宋_GBK" w:cs="方正仿宋_GBK"/>
                <w:sz w:val="24"/>
                <w:szCs w:val="24"/>
              </w:rPr>
            </w:pPr>
            <w:r>
              <w:rPr>
                <w:rFonts w:hint="eastAsia" w:ascii="方正仿宋_GBK" w:hAnsi="方正仿宋_GBK" w:eastAsia="方正仿宋_GBK" w:cs="方正仿宋_GBK"/>
                <w:sz w:val="24"/>
                <w:szCs w:val="24"/>
                <w:highlight w:val="white"/>
              </w:rPr>
              <w:t>代理费用收取方式及标准</w:t>
            </w:r>
          </w:p>
        </w:tc>
        <w:tc>
          <w:tcPr>
            <w:tcW w:w="5786" w:type="dxa"/>
            <w:noWrap w:val="0"/>
            <w:vAlign w:val="center"/>
          </w:tcPr>
          <w:p w14:paraId="4BDEBA97">
            <w:pPr>
              <w:widowControl/>
              <w:spacing w:line="360" w:lineRule="exact"/>
              <w:rPr>
                <w:rFonts w:hint="default" w:ascii="方正仿宋_GBK" w:hAnsi="方正仿宋_GBK" w:eastAsia="方正仿宋_GBK" w:cs="方正仿宋_GBK"/>
                <w:sz w:val="24"/>
                <w:szCs w:val="24"/>
                <w:highlight w:val="green"/>
              </w:rPr>
            </w:pPr>
            <w:bookmarkStart w:id="70" w:name="EBfe735bb6fc4d4e5e9e350f940db98c5f"/>
            <w:bookmarkEnd w:id="70"/>
            <w:r>
              <w:rPr>
                <w:rFonts w:hint="eastAsia" w:ascii="方正仿宋_GBK" w:hAnsi="方正仿宋_GBK" w:eastAsia="方正仿宋_GBK" w:cs="方正仿宋_GBK"/>
                <w:color w:val="000000"/>
                <w:sz w:val="24"/>
                <w:szCs w:val="24"/>
                <w:highlight w:val="white"/>
              </w:rPr>
              <w:t>本项目不收取代理费</w:t>
            </w:r>
          </w:p>
        </w:tc>
      </w:tr>
      <w:tr w14:paraId="4D917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23055FD6">
            <w:pPr>
              <w:jc w:val="center"/>
              <w:rPr>
                <w:rFonts w:hint="default" w:ascii="方正仿宋_GBK" w:hAnsi="方正仿宋_GBK" w:eastAsia="方正仿宋_GBK" w:cs="方正仿宋_GBK"/>
                <w:sz w:val="24"/>
                <w:szCs w:val="24"/>
              </w:rPr>
            </w:pPr>
            <w:r>
              <w:rPr>
                <w:rFonts w:hint="eastAsia" w:ascii="方正仿宋_GBK" w:hAnsi="方正仿宋_GBK" w:eastAsia="方正仿宋_GBK" w:cs="方正仿宋_GBK"/>
                <w:sz w:val="24"/>
                <w:szCs w:val="24"/>
                <w:highlight w:val="white"/>
              </w:rPr>
              <w:t>11</w:t>
            </w:r>
          </w:p>
        </w:tc>
        <w:tc>
          <w:tcPr>
            <w:tcW w:w="2315" w:type="dxa"/>
            <w:noWrap w:val="0"/>
            <w:vAlign w:val="center"/>
          </w:tcPr>
          <w:p w14:paraId="72EC227C">
            <w:pPr>
              <w:jc w:val="center"/>
              <w:rPr>
                <w:rFonts w:hint="default" w:ascii="方正仿宋_GBK" w:hAnsi="方正仿宋_GBK" w:eastAsia="方正仿宋_GBK" w:cs="方正仿宋_GBK"/>
                <w:sz w:val="24"/>
                <w:szCs w:val="24"/>
              </w:rPr>
            </w:pPr>
            <w:r>
              <w:rPr>
                <w:rFonts w:hint="eastAsia" w:ascii="方正仿宋_GBK" w:hAnsi="方正仿宋_GBK" w:eastAsia="方正仿宋_GBK" w:cs="方正仿宋_GBK"/>
                <w:sz w:val="24"/>
                <w:szCs w:val="24"/>
                <w:highlight w:val="white"/>
              </w:rPr>
              <w:t>其他</w:t>
            </w:r>
          </w:p>
        </w:tc>
        <w:tc>
          <w:tcPr>
            <w:tcW w:w="5786" w:type="dxa"/>
            <w:noWrap w:val="0"/>
            <w:vAlign w:val="center"/>
          </w:tcPr>
          <w:p w14:paraId="7A5F5E4A">
            <w:pPr>
              <w:widowControl/>
              <w:spacing w:line="360" w:lineRule="exact"/>
              <w:rPr>
                <w:rFonts w:hint="default" w:ascii="方正仿宋_GBK" w:hAnsi="方正仿宋_GBK" w:eastAsia="方正仿宋_GBK" w:cs="方正仿宋_GBK"/>
                <w:color w:val="000000"/>
                <w:sz w:val="24"/>
                <w:szCs w:val="24"/>
                <w:highlight w:val="white"/>
              </w:rPr>
            </w:pPr>
            <w:r>
              <w:rPr>
                <w:rFonts w:hint="eastAsia" w:ascii="方正仿宋_GBK" w:hAnsi="方正仿宋_GBK" w:eastAsia="方正仿宋_GBK" w:cs="方正仿宋_GBK"/>
                <w:color w:val="000000"/>
                <w:sz w:val="24"/>
                <w:szCs w:val="24"/>
                <w:highlight w:val="white"/>
              </w:rPr>
              <w:t>投标人最终得分与排名结果随中标结果一并公告。</w:t>
            </w:r>
          </w:p>
          <w:p w14:paraId="02B848C6">
            <w:pPr>
              <w:widowControl w:val="0"/>
              <w:spacing w:after="120"/>
              <w:jc w:val="both"/>
              <w:rPr>
                <w:rFonts w:hint="default" w:ascii="Times New Roman" w:hAnsi="Times New Roman" w:eastAsia="宋体" w:cs="Times New Roman"/>
                <w:sz w:val="21"/>
                <w:szCs w:val="21"/>
                <w:lang w:val="en-US" w:eastAsia="zh-CN" w:bidi="ar-SA"/>
              </w:rPr>
            </w:pPr>
            <w:r>
              <w:rPr>
                <w:rFonts w:hint="eastAsia" w:ascii="方正仿宋_GBK" w:hAnsi="方正仿宋_GBK" w:eastAsia="方正仿宋_GBK" w:cs="方正仿宋_GBK"/>
                <w:color w:val="000000"/>
                <w:sz w:val="24"/>
                <w:szCs w:val="24"/>
                <w:highlight w:val="white"/>
                <w:lang w:val="en-US" w:eastAsia="zh-CN" w:bidi="ar-SA"/>
              </w:rPr>
              <w:t>补充救济条款：采购供应商合法权益补偿救济机制。在履约过程因政策变化、规划调整而无法履行合同约定，造成企业合法权益受损的，采购人依据实际情况对供应商进行补偿救济。</w:t>
            </w:r>
            <w:bookmarkEnd w:id="59"/>
            <w:bookmarkEnd w:id="60"/>
            <w:bookmarkEnd w:id="61"/>
            <w:bookmarkEnd w:id="62"/>
          </w:p>
        </w:tc>
      </w:tr>
    </w:tbl>
    <w:p w14:paraId="5987A364">
      <w:pPr>
        <w:rPr>
          <w:color w:val="auto"/>
          <w:sz w:val="20"/>
          <w:highlight w:val="none"/>
        </w:rPr>
      </w:pPr>
    </w:p>
    <w:p w14:paraId="5B8CE5DC">
      <w:pPr>
        <w:pStyle w:val="282"/>
        <w:outlineLvl w:val="1"/>
        <w:rPr>
          <w:rFonts w:ascii="方正仿宋_GBK" w:hAnsi="方正仿宋_GBK" w:eastAsia="方正仿宋_GBK" w:cs="方正仿宋_GBK"/>
          <w:highlight w:val="white"/>
        </w:rPr>
      </w:pPr>
      <w:bookmarkStart w:id="71" w:name="EB6eaaf474639940df900ef4965d71f450"/>
      <w:bookmarkEnd w:id="71"/>
      <w:bookmarkStart w:id="72" w:name="_Toc81575192"/>
      <w:bookmarkStart w:id="73" w:name="_Toc8239"/>
      <w:bookmarkStart w:id="74" w:name="_Toc81575155"/>
      <w:bookmarkStart w:id="75" w:name="_Toc81575201"/>
      <w:bookmarkStart w:id="76" w:name="_Toc17996"/>
      <w:bookmarkStart w:id="77" w:name="_Toc81575164"/>
      <w:bookmarkStart w:id="78" w:name="_Hlk166141273"/>
      <w:r>
        <w:rPr>
          <w:rFonts w:hint="eastAsia" w:ascii="方正仿宋_GBK" w:hAnsi="方正仿宋_GBK" w:eastAsia="方正仿宋_GBK" w:cs="方正仿宋_GBK"/>
          <w:highlight w:val="white"/>
        </w:rPr>
        <w:t>一、总则</w:t>
      </w:r>
      <w:bookmarkEnd w:id="72"/>
      <w:bookmarkEnd w:id="73"/>
      <w:bookmarkEnd w:id="74"/>
    </w:p>
    <w:p w14:paraId="48B7715F">
      <w:pPr>
        <w:spacing w:line="500" w:lineRule="exact"/>
        <w:ind w:firstLine="482"/>
        <w:rPr>
          <w:rFonts w:ascii="方正仿宋_GBK" w:hAnsi="方正仿宋_GBK" w:eastAsia="方正仿宋_GBK" w:cs="方正仿宋_GBK"/>
          <w:b/>
          <w:sz w:val="24"/>
        </w:rPr>
      </w:pPr>
      <w:r>
        <w:rPr>
          <w:rFonts w:hint="eastAsia" w:ascii="方正仿宋_GBK" w:hAnsi="方正仿宋_GBK" w:eastAsia="方正仿宋_GBK" w:cs="方正仿宋_GBK"/>
          <w:b/>
          <w:sz w:val="24"/>
          <w:highlight w:val="white"/>
        </w:rPr>
        <w:t>1、招标方式</w:t>
      </w:r>
    </w:p>
    <w:p w14:paraId="1B04ABB9">
      <w:pPr>
        <w:pStyle w:val="19"/>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本次招标采取公开招标方式。</w:t>
      </w:r>
    </w:p>
    <w:p w14:paraId="2AB40C26">
      <w:pPr>
        <w:spacing w:line="500" w:lineRule="exact"/>
        <w:ind w:firstLine="482"/>
        <w:rPr>
          <w:rFonts w:ascii="方正仿宋_GBK" w:hAnsi="方正仿宋_GBK" w:eastAsia="方正仿宋_GBK" w:cs="方正仿宋_GBK"/>
          <w:b/>
          <w:sz w:val="24"/>
        </w:rPr>
      </w:pPr>
      <w:r>
        <w:rPr>
          <w:rFonts w:hint="eastAsia" w:ascii="方正仿宋_GBK" w:hAnsi="方正仿宋_GBK" w:eastAsia="方正仿宋_GBK" w:cs="方正仿宋_GBK"/>
          <w:b/>
          <w:sz w:val="24"/>
          <w:highlight w:val="white"/>
        </w:rPr>
        <w:t>2、合格的投标人</w:t>
      </w:r>
    </w:p>
    <w:p w14:paraId="0A6A01C7">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2.1合格的投标人必须符合招标文件第一部分《投标邀请函》第二条及须知前附表相关规定，且具备完成本项目的能力，中标后不允许转包。</w:t>
      </w:r>
    </w:p>
    <w:p w14:paraId="007BDFE3">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2.2合格的投标人应遵守《中华人民共和国政府采购法》、《中华人民共和国政府采购法实施条例》、《中华人民共和国民法典（第三编合同）》等有关法律、法规。</w:t>
      </w:r>
    </w:p>
    <w:p w14:paraId="2EAFD55C">
      <w:pPr>
        <w:spacing w:line="500" w:lineRule="exact"/>
        <w:ind w:firstLine="482"/>
        <w:rPr>
          <w:rFonts w:ascii="方正仿宋_GBK" w:hAnsi="方正仿宋_GBK" w:eastAsia="方正仿宋_GBK" w:cs="方正仿宋_GBK"/>
          <w:b/>
          <w:sz w:val="24"/>
        </w:rPr>
      </w:pPr>
      <w:r>
        <w:rPr>
          <w:rFonts w:hint="eastAsia" w:ascii="方正仿宋_GBK" w:hAnsi="方正仿宋_GBK" w:eastAsia="方正仿宋_GBK" w:cs="方正仿宋_GBK"/>
          <w:b/>
          <w:sz w:val="24"/>
          <w:highlight w:val="white"/>
        </w:rPr>
        <w:t>3、适用法律</w:t>
      </w:r>
    </w:p>
    <w:p w14:paraId="46B5D404">
      <w:pPr>
        <w:spacing w:line="500" w:lineRule="exact"/>
        <w:ind w:firstLine="480"/>
        <w:rPr>
          <w:rFonts w:ascii="方正仿宋_GBK" w:hAnsi="方正仿宋_GBK" w:eastAsia="方正仿宋_GBK" w:cs="方正仿宋_GBK"/>
          <w:b/>
          <w:sz w:val="24"/>
          <w:highlight w:val="white"/>
        </w:rPr>
      </w:pPr>
      <w:r>
        <w:rPr>
          <w:rFonts w:hint="eastAsia" w:ascii="方正仿宋_GBK" w:hAnsi="方正仿宋_GBK" w:eastAsia="方正仿宋_GBK" w:cs="方正仿宋_GBK"/>
          <w:sz w:val="24"/>
          <w:highlight w:val="white"/>
        </w:rPr>
        <w:t>本次招标及由本次招标产生的合同受中华人民共和国的相关法律、法规制约和保护。</w:t>
      </w:r>
    </w:p>
    <w:p w14:paraId="55CD1A26">
      <w:pPr>
        <w:spacing w:line="500" w:lineRule="exact"/>
        <w:ind w:firstLine="482"/>
        <w:rPr>
          <w:rFonts w:ascii="方正仿宋_GBK" w:hAnsi="方正仿宋_GBK" w:eastAsia="方正仿宋_GBK" w:cs="方正仿宋_GBK"/>
          <w:b/>
          <w:sz w:val="24"/>
        </w:rPr>
      </w:pPr>
      <w:r>
        <w:rPr>
          <w:rFonts w:hint="eastAsia" w:ascii="方正仿宋_GBK" w:hAnsi="方正仿宋_GBK" w:eastAsia="方正仿宋_GBK" w:cs="方正仿宋_GBK"/>
          <w:b/>
          <w:sz w:val="24"/>
          <w:highlight w:val="white"/>
        </w:rPr>
        <w:t>4、投标费用</w:t>
      </w:r>
    </w:p>
    <w:p w14:paraId="0B227276">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投标人应自行承担所有参加投标有关的费用。</w:t>
      </w:r>
    </w:p>
    <w:p w14:paraId="3AB6B742">
      <w:pPr>
        <w:spacing w:line="500" w:lineRule="exact"/>
        <w:ind w:firstLine="482"/>
        <w:rPr>
          <w:rFonts w:ascii="方正仿宋_GBK" w:hAnsi="方正仿宋_GBK" w:eastAsia="方正仿宋_GBK" w:cs="方正仿宋_GBK"/>
          <w:b/>
          <w:sz w:val="24"/>
          <w:highlight w:val="white"/>
        </w:rPr>
      </w:pPr>
      <w:r>
        <w:rPr>
          <w:rFonts w:hint="eastAsia" w:ascii="方正仿宋_GBK" w:hAnsi="方正仿宋_GBK" w:eastAsia="方正仿宋_GBK" w:cs="方正仿宋_GBK"/>
          <w:b/>
          <w:sz w:val="24"/>
          <w:highlight w:val="white"/>
        </w:rPr>
        <w:t>5、相同品牌产品投标</w:t>
      </w:r>
    </w:p>
    <w:p w14:paraId="35D3EFCD">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5.1、采用最低评标价法的采购项目，提供相同品牌产品的不同投标人参加同一合同项下投标的，以其中通过资格审查、符合性审查且报价最低的参加评标；报价相同的，由采购人采取随机抽取方式确定，其他投标无效。</w:t>
      </w:r>
    </w:p>
    <w:p w14:paraId="1C796D1E">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5.2使用综合评分法的采购项目，提供相同品牌产品且通过资格审查、符合性审查的不同投标人参加同一合同项下投标的，按一家投标人计算，评审后得分最高的同品牌投标人获得中标人推荐资格；评审得分相同的，报价最低的同品牌投标人获得中标人推荐资格；评审得分且报价相同的，采取随机抽取方式确定，其他同品牌投标人不作为中标候选人。</w:t>
      </w:r>
    </w:p>
    <w:p w14:paraId="089643E2">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5.3、非单一产品采购项目，采购人确定核心产品，并在招标文件中载明。多家投标人提供的核心产品品牌相同的，按前两款规定处理。</w:t>
      </w:r>
    </w:p>
    <w:p w14:paraId="381C76C8">
      <w:pPr>
        <w:spacing w:line="360" w:lineRule="auto"/>
        <w:ind w:firstLine="482"/>
        <w:rPr>
          <w:rFonts w:ascii="方正仿宋_GBK" w:hAnsi="方正仿宋_GBK" w:eastAsia="方正仿宋_GBK" w:cs="方正仿宋_GBK"/>
          <w:b/>
          <w:sz w:val="24"/>
        </w:rPr>
      </w:pPr>
      <w:bookmarkStart w:id="79" w:name="EB03f11de025af49a0b0680fbbffa2bc40"/>
      <w:bookmarkEnd w:id="79"/>
      <w:r>
        <w:rPr>
          <w:rFonts w:hint="eastAsia" w:ascii="方正仿宋_GBK" w:hAnsi="方正仿宋_GBK" w:eastAsia="方正仿宋_GBK" w:cs="方正仿宋_GBK"/>
          <w:b/>
          <w:sz w:val="24"/>
        </w:rPr>
        <w:t>6、政府采购政策</w:t>
      </w:r>
    </w:p>
    <w:p w14:paraId="58D4B39B">
      <w:pPr>
        <w:spacing w:line="500" w:lineRule="exact"/>
        <w:ind w:firstLine="482"/>
        <w:rPr>
          <w:rFonts w:ascii="方正仿宋_GBK" w:hAnsi="方正仿宋_GBK" w:eastAsia="方正仿宋_GBK" w:cs="方正仿宋_GBK"/>
          <w:b/>
          <w:sz w:val="24"/>
          <w:highlight w:val="white"/>
        </w:rPr>
      </w:pPr>
      <w:r>
        <w:rPr>
          <w:rFonts w:hint="eastAsia" w:ascii="方正仿宋_GBK" w:hAnsi="方正仿宋_GBK" w:eastAsia="方正仿宋_GBK" w:cs="方正仿宋_GBK"/>
          <w:b/>
          <w:bCs/>
          <w:sz w:val="24"/>
          <w:highlight w:val="white"/>
        </w:rPr>
        <w:t>本项目落实的政府采购政策为应序号为</w:t>
      </w:r>
      <w:r>
        <w:rPr>
          <w:rFonts w:hint="eastAsia" w:ascii="方正仿宋_GBK" w:hAnsi="方正仿宋_GBK" w:eastAsia="方正仿宋_GBK" w:cs="方正仿宋_GBK"/>
          <w:color w:val="000000"/>
          <w:sz w:val="24"/>
          <w:highlight w:val="white"/>
          <w:u w:val="single"/>
        </w:rPr>
        <w:t xml:space="preserve">6.1 </w:t>
      </w:r>
    </w:p>
    <w:p w14:paraId="24D27E5F">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6.1中小企业政策</w:t>
      </w:r>
    </w:p>
    <w:p w14:paraId="4924A2E3">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本项目采购标的对应的中小企业划分标准所属行业：物业管理</w:t>
      </w:r>
    </w:p>
    <w:p w14:paraId="4E23D6D4">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本项目按以下第（1）种政策确定本项目落实的中小企业政策：</w:t>
      </w:r>
    </w:p>
    <w:p w14:paraId="21487CB0">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（1）本项目专门面向中小企业（含监狱与戒毒企业、残疾人福利企业）采购。</w:t>
      </w:r>
    </w:p>
    <w:p w14:paraId="42545FE5">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（2）投标人提供的服务符合规定情形的，对小微企业报价给予扣除（扣除比例详见“评审标准”相关条款），用扣除后的价格参加评审。</w:t>
      </w:r>
    </w:p>
    <w:p w14:paraId="3D2464BD">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在服务采购项目中，服务由中小企业承接，即提供服务的人员为中小企业依照《中华人民共和国劳动合同法》订立劳动合同的从业人员。</w:t>
      </w:r>
    </w:p>
    <w:p w14:paraId="05690E0B">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注：①参加投标的中小企业，应当按照《政府采购促进中小企业发展管理办法》（财库〔2020〕46号）规定，出具《中小企业声明函》，中小企业划型依据《关于印发中小企业划型标准规定的通知》（工信部联企业〔2011〕300 号）。</w:t>
      </w:r>
    </w:p>
    <w:p w14:paraId="4C4084EC">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②参加投标的监狱企业，视同小型、微型企业。监狱企业应当按照《财政部 司法部关于政府采购支持监狱企业发展有关问题的通知》（财库〔2014〕68号）的规定，提供由省级以上监狱管理局、戒毒管理局(含新疆生产建设兵团)出具的属于监狱企业的证明文件（投标文件中上传加盖出具单位公章的电子件）。</w:t>
      </w:r>
    </w:p>
    <w:p w14:paraId="78874E53">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③参加投标的残疾人福利性单位，视同小型、微型企业。残疾人福利性单位应当按照《财政部 民政部 中国残疾人联合会关于促进残疾人就业政府采购政策的通知》（财库〔2017〕141号）的规定，提供《残疾人福利性单位声明函》。</w:t>
      </w:r>
    </w:p>
    <w:p w14:paraId="1D608BE2">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④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5%（工程项目为2%）的扣除，用扣除后的价格参加评审。（是否接受联合体以“项目基本情况”相关内容为准，是否允许大中型企业向一家或者多家小微企业分包以“须知前附表”、“采购需求”相关内容为准。）</w:t>
      </w:r>
    </w:p>
    <w:p w14:paraId="471A3519">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6.2 政府采购节能产品、环境标志产品</w:t>
      </w:r>
    </w:p>
    <w:p w14:paraId="759D3F7E">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6.2.1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7F33751D">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6.2.2采购人拟采购的产品属于政府强制采购的节能产品品目清单范围的，投标人须提供国家确定的认证机构出具的、处于有效期之内的节能产品认证证书的，否则无效标处理。</w:t>
      </w:r>
    </w:p>
    <w:p w14:paraId="7A237664">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6.2.3采购人拟采购的产品属于优先采购的节能环保品目清单范围的，按以下条件优先采购：</w:t>
      </w:r>
    </w:p>
    <w:p w14:paraId="42C7D9A5">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采用综合评分法的项目，对提供有效节能环保证书的投标人加分。</w:t>
      </w:r>
    </w:p>
    <w:p w14:paraId="52486F72">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采用最低评标价法的项目，同等条件下优先推荐提供有效节能环保证书多的投标人为中标人。</w:t>
      </w:r>
    </w:p>
    <w:p w14:paraId="4197AC62">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6.3政府采购需求标准</w:t>
      </w:r>
    </w:p>
    <w:p w14:paraId="57992DCE">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6.3.1商品包装、快递包装政府采购需求标准（试行）</w:t>
      </w:r>
    </w:p>
    <w:p w14:paraId="3E158454">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为助力打好污染防治攻坚战，推广使用绿色包装，根据财政部印发的《商品包装政府采购需求标准（试行）》、《快递包装政府采购需求标准（试行）》，如本项目涉及商品包装和快递包装的，具体需求详见第四部分采购需求。</w:t>
      </w:r>
    </w:p>
    <w:p w14:paraId="226191A2">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 xml:space="preserve"> 6.3.2绿色数据中心政府采购需求标准（试行）</w:t>
      </w:r>
    </w:p>
    <w:p w14:paraId="567760A1">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为加快数据中心绿色转型，根据财政部 生态环境部 工业和信息化部关于印发《绿色数据中心政府采购需求标准（试行）》的通知），本项目如涉及绿色数据中心，具体需求详见第四部分采购需求。</w:t>
      </w:r>
    </w:p>
    <w:p w14:paraId="70DC0ABF">
      <w:pPr>
        <w:pStyle w:val="282"/>
        <w:outlineLvl w:val="1"/>
        <w:rPr>
          <w:rFonts w:ascii="方正仿宋_GBK" w:hAnsi="方正仿宋_GBK" w:eastAsia="方正仿宋_GBK" w:cs="方正仿宋_GBK"/>
        </w:rPr>
      </w:pPr>
      <w:r>
        <w:rPr>
          <w:rFonts w:hint="eastAsia" w:ascii="方正仿宋_GBK" w:hAnsi="方正仿宋_GBK" w:eastAsia="方正仿宋_GBK" w:cs="方正仿宋_GBK"/>
          <w:highlight w:val="white"/>
        </w:rPr>
        <w:t>二、招标文件</w:t>
      </w:r>
    </w:p>
    <w:p w14:paraId="2364CFB7">
      <w:pPr>
        <w:spacing w:line="500" w:lineRule="exact"/>
        <w:ind w:firstLine="482"/>
        <w:rPr>
          <w:rFonts w:ascii="方正仿宋_GBK" w:hAnsi="方正仿宋_GBK" w:eastAsia="方正仿宋_GBK" w:cs="方正仿宋_GBK"/>
          <w:b/>
          <w:sz w:val="24"/>
          <w:highlight w:val="white"/>
        </w:rPr>
      </w:pPr>
      <w:r>
        <w:rPr>
          <w:rFonts w:hint="eastAsia" w:ascii="方正仿宋_GBK" w:hAnsi="方正仿宋_GBK" w:eastAsia="方正仿宋_GBK" w:cs="方正仿宋_GBK"/>
          <w:b/>
          <w:sz w:val="24"/>
          <w:highlight w:val="white"/>
        </w:rPr>
        <w:t>7、招标文件构成</w:t>
      </w:r>
    </w:p>
    <w:p w14:paraId="01594C49">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7.1招标文件由以下部分组成：</w:t>
      </w:r>
    </w:p>
    <w:p w14:paraId="0238F6DA">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第一部分：投标邀请函；</w:t>
      </w:r>
    </w:p>
    <w:p w14:paraId="55C97FB4">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第二部分：投标人须知；</w:t>
      </w:r>
    </w:p>
    <w:p w14:paraId="03825E0A">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第三部分：资格审查及评分办法；</w:t>
      </w:r>
    </w:p>
    <w:p w14:paraId="30E10D78">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第四部分：采购需求；</w:t>
      </w:r>
    </w:p>
    <w:p w14:paraId="465577AE">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第五部分：合同格式及条款；</w:t>
      </w:r>
    </w:p>
    <w:p w14:paraId="304E4E4C">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第六部分：投标文件格式。</w:t>
      </w:r>
    </w:p>
    <w:p w14:paraId="62746CCC">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请仔细检查招标文件是否齐全，如有缺漏请立即与代理机构联系解决。</w:t>
      </w:r>
    </w:p>
    <w:p w14:paraId="70D5D3E6">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7.2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79022FAF">
      <w:pPr>
        <w:spacing w:line="500" w:lineRule="exact"/>
        <w:ind w:firstLine="482"/>
        <w:rPr>
          <w:rFonts w:ascii="方正仿宋_GBK" w:hAnsi="方正仿宋_GBK" w:eastAsia="方正仿宋_GBK" w:cs="方正仿宋_GBK"/>
          <w:b/>
          <w:sz w:val="24"/>
        </w:rPr>
      </w:pPr>
      <w:r>
        <w:rPr>
          <w:rFonts w:hint="eastAsia" w:ascii="方正仿宋_GBK" w:hAnsi="方正仿宋_GBK" w:eastAsia="方正仿宋_GBK" w:cs="方正仿宋_GBK"/>
          <w:b/>
          <w:sz w:val="24"/>
          <w:highlight w:val="white"/>
        </w:rPr>
        <w:t>8、招标文件的澄清</w:t>
      </w:r>
    </w:p>
    <w:p w14:paraId="40BD293F">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任何要求对招标文件澄清的投标人，均应在招标文件提供截止时间之前提出，采购代理机构对规定时间内收到的澄清要求予以答复，答复不包括问题的来源。</w:t>
      </w:r>
    </w:p>
    <w:p w14:paraId="400D3107">
      <w:pPr>
        <w:spacing w:line="500" w:lineRule="exact"/>
        <w:ind w:firstLine="482"/>
        <w:rPr>
          <w:rFonts w:ascii="方正仿宋_GBK" w:hAnsi="方正仿宋_GBK" w:eastAsia="方正仿宋_GBK" w:cs="方正仿宋_GBK"/>
          <w:b/>
          <w:sz w:val="24"/>
        </w:rPr>
      </w:pPr>
      <w:r>
        <w:rPr>
          <w:rFonts w:hint="eastAsia" w:ascii="方正仿宋_GBK" w:hAnsi="方正仿宋_GBK" w:eastAsia="方正仿宋_GBK" w:cs="方正仿宋_GBK"/>
          <w:b/>
          <w:sz w:val="24"/>
          <w:highlight w:val="white"/>
        </w:rPr>
        <w:t>9、招标文件的修改</w:t>
      </w:r>
    </w:p>
    <w:p w14:paraId="34B77B8C">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9.1采购人或者采购代理机构可以以更正公告的形式，对已发出的招标文件进行必要的澄清或者修改。澄清或者修改的内容可能影响投标文件编制的，采购人或者采购代理机构应当在投标截止时间前15日前发出；不足15日的，采购人或者采购代理机构应当顺延提交投标文件的截止时间。</w:t>
      </w:r>
    </w:p>
    <w:p w14:paraId="5CB8E727">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9.2招标文件的修改将在原公告媒体上发布更正公告，并对投标人具有约束力。</w:t>
      </w:r>
    </w:p>
    <w:p w14:paraId="2D9E399F">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9.3投标人应及时登录“苏采云”系统获取澄清答疑文件（修改后招标文件），如因投标人原因未能及时下载澄清和修改后的招标文件，由此造成的相关责任，由投标人承担。</w:t>
      </w:r>
    </w:p>
    <w:p w14:paraId="0EE99011">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9.4采购代理机构发出的所有补充、修改和变更文件均作为招标文件的组成部分，与招标文件具有同等法律效力。</w:t>
      </w:r>
    </w:p>
    <w:p w14:paraId="39E0F71D">
      <w:pPr>
        <w:rPr>
          <w:rFonts w:ascii="方正仿宋_GBK" w:hAnsi="方正仿宋_GBK" w:eastAsia="方正仿宋_GBK" w:cs="方正仿宋_GBK"/>
          <w:highlight w:val="yellow"/>
        </w:rPr>
      </w:pPr>
      <w:bookmarkStart w:id="80" w:name="EB2154fb7cf02b4b0980c6759aa29ee4ed"/>
      <w:bookmarkEnd w:id="80"/>
      <w:bookmarkStart w:id="81" w:name="EB453bde7f4ddc418fae2aad9fbcd82554"/>
      <w:bookmarkEnd w:id="81"/>
      <w:bookmarkStart w:id="82" w:name="EBec71fc1696a240c4b620fe1e00b2ce58"/>
      <w:bookmarkEnd w:id="82"/>
    </w:p>
    <w:p w14:paraId="5F09A32D">
      <w:pPr>
        <w:pStyle w:val="282"/>
        <w:outlineLvl w:val="1"/>
        <w:rPr>
          <w:rFonts w:ascii="方正仿宋_GBK" w:hAnsi="方正仿宋_GBK" w:eastAsia="方正仿宋_GBK" w:cs="方正仿宋_GBK"/>
        </w:rPr>
      </w:pPr>
      <w:bookmarkStart w:id="83" w:name="_Toc11461"/>
      <w:bookmarkStart w:id="84" w:name="_Toc81575194"/>
      <w:bookmarkStart w:id="85" w:name="_Toc81575157"/>
      <w:r>
        <w:rPr>
          <w:rFonts w:hint="eastAsia" w:ascii="方正仿宋_GBK" w:hAnsi="方正仿宋_GBK" w:eastAsia="方正仿宋_GBK" w:cs="方正仿宋_GBK"/>
          <w:highlight w:val="white"/>
        </w:rPr>
        <w:t>三、投标文件的编制</w:t>
      </w:r>
      <w:bookmarkEnd w:id="83"/>
      <w:bookmarkEnd w:id="84"/>
      <w:bookmarkEnd w:id="85"/>
    </w:p>
    <w:p w14:paraId="15FB437E">
      <w:pPr>
        <w:spacing w:line="500" w:lineRule="exact"/>
        <w:ind w:firstLine="482"/>
        <w:rPr>
          <w:rFonts w:ascii="方正仿宋_GBK" w:hAnsi="方正仿宋_GBK" w:eastAsia="方正仿宋_GBK" w:cs="方正仿宋_GBK"/>
          <w:b/>
          <w:sz w:val="24"/>
        </w:rPr>
      </w:pPr>
      <w:r>
        <w:rPr>
          <w:rFonts w:hint="eastAsia" w:ascii="方正仿宋_GBK" w:hAnsi="方正仿宋_GBK" w:eastAsia="方正仿宋_GBK" w:cs="方正仿宋_GBK"/>
          <w:b/>
          <w:sz w:val="24"/>
          <w:highlight w:val="white"/>
        </w:rPr>
        <w:t>10、投标文件的编制要求</w:t>
      </w:r>
    </w:p>
    <w:p w14:paraId="5A1A984C">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10.1投标人应仔细阅读“招标文件”的所有内容，按“招标文件”第六部分“投标文件格式”编制“电子投标文件”，如有必要，可以增加附页，作为投标文件的组成部分。本次招标不接受纸质投标文件。投标人须保证所提供的全部资料的真实性、完整性及有效性，以使其投标对“招标文件”作出实质性响应。否则，可能被拒绝。</w:t>
      </w:r>
    </w:p>
    <w:p w14:paraId="61F2B004">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10.2投标文件应当对招标文件有关交货期、投标有效期、质量要求、技术标准和要求、招标范围等实质性内容作出响应。</w:t>
      </w:r>
    </w:p>
    <w:p w14:paraId="506BC71E">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10.3中标后按相关要求提供与电子投标文件一致的纸质打印投标文件。</w:t>
      </w:r>
    </w:p>
    <w:p w14:paraId="31766254">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10.4投标文件须加盖电子签章之处，应按要求加盖投标人数字证书的电子签章。其他需要盖章但未明确要求电子签章的，</w:t>
      </w:r>
      <w:r>
        <w:rPr>
          <w:rFonts w:hint="eastAsia" w:ascii="方正仿宋_GBK" w:hAnsi="方正仿宋_GBK" w:eastAsia="方正仿宋_GBK" w:cs="方正仿宋_GBK"/>
          <w:sz w:val="24"/>
          <w:highlight w:val="white"/>
          <w:u w:val="single"/>
        </w:rPr>
        <w:t>投标人可按要求加盖公章后上传材料电子件或直接加盖电子签章</w:t>
      </w:r>
      <w:r>
        <w:rPr>
          <w:rFonts w:hint="eastAsia" w:ascii="方正仿宋_GBK" w:hAnsi="方正仿宋_GBK" w:eastAsia="方正仿宋_GBK" w:cs="方正仿宋_GBK"/>
          <w:sz w:val="24"/>
          <w:szCs w:val="24"/>
          <w:highlight w:val="white"/>
          <w:u w:val="single"/>
        </w:rPr>
        <w:t>。</w:t>
      </w:r>
    </w:p>
    <w:p w14:paraId="31FEB239">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10.5本项目通过“苏采云”系统进行电子招标投标，即供应商响应文件使用政府采购客户端工具制作并通过“苏采云”系统提交，如标书制作工具中格式和内容与“宿迁市政府采购网”发布的招标文件不一致，请以“宿迁市政府采购网”发布的招标文件为准。</w:t>
      </w:r>
    </w:p>
    <w:p w14:paraId="1802189C">
      <w:pPr>
        <w:spacing w:line="500" w:lineRule="exact"/>
        <w:ind w:firstLine="480"/>
        <w:rPr>
          <w:rFonts w:hint="eastAsia"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供应商应当通过“苏采云”系统提交数据电文形式的响应文件（即电子投标）。未进行响应文件提交并解密的供应商，按照无效响应处理(因“苏采云”系统导致解密失败的除外)。</w:t>
      </w:r>
    </w:p>
    <w:p w14:paraId="709970F3">
      <w:pPr>
        <w:numPr>
          <w:ilvl w:val="0"/>
          <w:numId w:val="3"/>
        </w:numPr>
        <w:spacing w:line="500" w:lineRule="exact"/>
        <w:ind w:firstLine="480"/>
        <w:rPr>
          <w:rFonts w:hint="eastAsia" w:ascii="方正仿宋_GBK" w:hAnsi="方正仿宋_GBK" w:eastAsia="方正仿宋_GBK" w:cs="方正仿宋_GBK"/>
          <w:b/>
          <w:sz w:val="24"/>
          <w:highlight w:val="white"/>
        </w:rPr>
      </w:pPr>
      <w:r>
        <w:rPr>
          <w:rFonts w:hint="eastAsia" w:ascii="方正仿宋_GBK" w:hAnsi="方正仿宋_GBK" w:eastAsia="方正仿宋_GBK" w:cs="方正仿宋_GBK"/>
          <w:b/>
          <w:sz w:val="24"/>
          <w:highlight w:val="white"/>
        </w:rPr>
        <w:t>投标文件构成</w:t>
      </w:r>
    </w:p>
    <w:p w14:paraId="4DB1B920">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11.1投标声明及承诺函。</w:t>
      </w:r>
    </w:p>
    <w:p w14:paraId="76566F55">
      <w:pPr>
        <w:spacing w:line="500" w:lineRule="exact"/>
        <w:ind w:firstLine="480"/>
        <w:rPr>
          <w:rFonts w:ascii="方正仿宋_GBK" w:hAnsi="方正仿宋_GBK" w:eastAsia="方正仿宋_GBK" w:cs="方正仿宋_GBK"/>
          <w:color w:val="0000FF"/>
          <w:sz w:val="24"/>
          <w:highlight w:val="white"/>
        </w:rPr>
      </w:pPr>
      <w:r>
        <w:rPr>
          <w:rFonts w:hint="eastAsia" w:ascii="方正仿宋_GBK" w:hAnsi="方正仿宋_GBK" w:eastAsia="方正仿宋_GBK" w:cs="方正仿宋_GBK"/>
          <w:sz w:val="24"/>
          <w:highlight w:val="white"/>
        </w:rPr>
        <w:t>11.2法人授权书；</w:t>
      </w:r>
    </w:p>
    <w:p w14:paraId="781FEC77">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11.3报价文件</w:t>
      </w:r>
    </w:p>
    <w:p w14:paraId="7B4BE575">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11.3.1开标一览表；</w:t>
      </w:r>
    </w:p>
    <w:p w14:paraId="5E30F4DE">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11.3.2投标分项报价表。</w:t>
      </w:r>
    </w:p>
    <w:p w14:paraId="0EEA9775">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11.4综合评审评分项相关技术文件</w:t>
      </w:r>
    </w:p>
    <w:p w14:paraId="52C52E74">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11.5商务文件</w:t>
      </w:r>
    </w:p>
    <w:p w14:paraId="59D476A1">
      <w:pPr>
        <w:spacing w:line="500" w:lineRule="exact"/>
        <w:ind w:firstLine="480"/>
        <w:rPr>
          <w:rFonts w:ascii="方正仿宋_GBK" w:hAnsi="方正仿宋_GBK" w:eastAsia="方正仿宋_GBK" w:cs="方正仿宋_GBK"/>
          <w:sz w:val="24"/>
          <w:highlight w:val="green"/>
        </w:rPr>
      </w:pPr>
      <w:bookmarkStart w:id="86" w:name="EBdc2c24f6358343e896cd43bd6621a619"/>
      <w:r>
        <w:rPr>
          <w:rFonts w:hint="eastAsia" w:ascii="方正仿宋_GBK" w:hAnsi="方正仿宋_GBK" w:eastAsia="方正仿宋_GBK" w:cs="方正仿宋_GBK"/>
          <w:color w:val="000000"/>
          <w:sz w:val="24"/>
          <w:highlight w:val="white"/>
        </w:rPr>
        <w:t>11.5.1投标人承担的类似项目业绩一览表；</w:t>
      </w:r>
    </w:p>
    <w:p w14:paraId="60C128F1">
      <w:pPr>
        <w:spacing w:line="500" w:lineRule="exact"/>
        <w:ind w:firstLine="480"/>
        <w:rPr>
          <w:rFonts w:ascii="方正仿宋_GBK" w:hAnsi="方正仿宋_GBK" w:eastAsia="方正仿宋_GBK" w:cs="方正仿宋_GBK"/>
          <w:color w:val="0000FF"/>
          <w:sz w:val="24"/>
          <w:highlight w:val="white"/>
        </w:rPr>
      </w:pPr>
      <w:r>
        <w:rPr>
          <w:rFonts w:hint="eastAsia" w:ascii="方正仿宋_GBK" w:hAnsi="方正仿宋_GBK" w:eastAsia="方正仿宋_GBK" w:cs="方正仿宋_GBK"/>
          <w:color w:val="000000"/>
          <w:sz w:val="24"/>
          <w:highlight w:val="white"/>
        </w:rPr>
        <w:t>11.5.2其他商务文件。</w:t>
      </w:r>
      <w:bookmarkEnd w:id="86"/>
    </w:p>
    <w:p w14:paraId="5353DE32">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11.6投标人认为有必要提供的其它材料。</w:t>
      </w:r>
    </w:p>
    <w:p w14:paraId="5A3BE10B">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如标书制作工具中格式和内容与“宿迁市政府采购网”发布的招标文件不一致，请以“宿迁市政府采购网”发布的招标文件为准。</w:t>
      </w:r>
    </w:p>
    <w:p w14:paraId="31DFFE7F">
      <w:pPr>
        <w:spacing w:line="500" w:lineRule="exact"/>
        <w:ind w:firstLine="482"/>
        <w:rPr>
          <w:rFonts w:ascii="方正仿宋_GBK" w:hAnsi="方正仿宋_GBK" w:eastAsia="方正仿宋_GBK" w:cs="方正仿宋_GBK"/>
          <w:b/>
          <w:sz w:val="24"/>
          <w:highlight w:val="green"/>
        </w:rPr>
      </w:pPr>
      <w:r>
        <w:rPr>
          <w:rFonts w:hint="eastAsia" w:ascii="方正仿宋_GBK" w:hAnsi="方正仿宋_GBK" w:eastAsia="方正仿宋_GBK" w:cs="方正仿宋_GBK"/>
          <w:b/>
          <w:color w:val="000000"/>
          <w:sz w:val="24"/>
          <w:highlight w:val="white"/>
        </w:rPr>
        <w:t>注：（1）投标文件构成资料为非中文时应提供中文译版；（2）招标文件要求提供证书证件等原件电子件的，投标人提供的电子件应是对证书证件等原件通过扫描、拍照等方式进行数字化的可被苏采云系统识别的数字文件，否则评标委员会可以视其未提供。（3）无论何种原因，即使投标人开标时携带了证书证明资料的原件，但电子投标文件中未包含相关资料电子件的，评标委员会可以视同其未提供。</w:t>
      </w:r>
    </w:p>
    <w:p w14:paraId="714EB605">
      <w:pPr>
        <w:spacing w:line="500" w:lineRule="exact"/>
        <w:ind w:firstLine="482"/>
        <w:rPr>
          <w:rFonts w:ascii="方正仿宋_GBK" w:hAnsi="方正仿宋_GBK" w:eastAsia="方正仿宋_GBK" w:cs="方正仿宋_GBK"/>
          <w:b/>
          <w:sz w:val="24"/>
        </w:rPr>
      </w:pPr>
      <w:r>
        <w:rPr>
          <w:rFonts w:hint="eastAsia" w:ascii="方正仿宋_GBK" w:hAnsi="方正仿宋_GBK" w:eastAsia="方正仿宋_GBK" w:cs="方正仿宋_GBK"/>
          <w:b/>
          <w:sz w:val="24"/>
          <w:highlight w:val="white"/>
        </w:rPr>
        <w:t>12、投标文件的加密</w:t>
      </w:r>
    </w:p>
    <w:p w14:paraId="14A16C56">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投标人应使用经苏采云系统认可的电子商务认证授权机构（CA认证中心）颁发的数字证书对其电子投标文件认证并加密，未按要求加密并认证的投标文件，不予受理。</w:t>
      </w:r>
    </w:p>
    <w:p w14:paraId="5FEA830A">
      <w:pPr>
        <w:spacing w:line="500" w:lineRule="exact"/>
        <w:ind w:firstLine="482"/>
        <w:rPr>
          <w:rFonts w:ascii="方正仿宋_GBK" w:hAnsi="方正仿宋_GBK" w:eastAsia="方正仿宋_GBK" w:cs="方正仿宋_GBK"/>
          <w:b/>
          <w:sz w:val="24"/>
        </w:rPr>
      </w:pPr>
      <w:r>
        <w:rPr>
          <w:rFonts w:hint="eastAsia" w:ascii="方正仿宋_GBK" w:hAnsi="方正仿宋_GBK" w:eastAsia="方正仿宋_GBK" w:cs="方正仿宋_GBK"/>
          <w:b/>
          <w:sz w:val="24"/>
          <w:highlight w:val="white"/>
        </w:rPr>
        <w:t>13、投标报价</w:t>
      </w:r>
    </w:p>
    <w:p w14:paraId="2142F492">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13.1报价为一次报价，于开标会议当场宣读。</w:t>
      </w:r>
    </w:p>
    <w:p w14:paraId="79C1C6F0">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13.2本项目不接受备选的投标方案或有选择的报价，只允许有一个报价。投标报价内容包括：</w:t>
      </w:r>
      <w:bookmarkStart w:id="87" w:name="EB75f48e9561ee41d4955ed4174c5e92e6"/>
      <w:r>
        <w:rPr>
          <w:rFonts w:hint="eastAsia" w:ascii="方正仿宋_GBK" w:hAnsi="方正仿宋_GBK" w:eastAsia="方正仿宋_GBK" w:cs="方正仿宋_GBK"/>
          <w:sz w:val="24"/>
          <w:highlight w:val="white"/>
        </w:rPr>
        <w:t>完成本项工作所需的人员工资（不得低于宿迁市现行最低工资标准）及节假日加班费等补助和福利费、耗材费、人员服装、保险、垃圾清运、四害防治、人员培训、税金、利润、政策性调整引起的成本上升风险以及为完成物业服务管理工作所涉及到的一切所有费用。</w:t>
      </w:r>
      <w:bookmarkEnd w:id="87"/>
    </w:p>
    <w:p w14:paraId="33FDD8BF">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13.3报价注意事项：价格一律以人民币计算，以元为单位标准；</w:t>
      </w:r>
    </w:p>
    <w:p w14:paraId="4AF25F02">
      <w:pPr>
        <w:spacing w:line="500" w:lineRule="exact"/>
        <w:ind w:firstLine="482"/>
        <w:rPr>
          <w:rFonts w:ascii="方正仿宋_GBK" w:hAnsi="方正仿宋_GBK" w:eastAsia="方正仿宋_GBK" w:cs="方正仿宋_GBK"/>
          <w:b/>
          <w:sz w:val="24"/>
        </w:rPr>
      </w:pPr>
      <w:r>
        <w:rPr>
          <w:rFonts w:hint="eastAsia" w:ascii="方正仿宋_GBK" w:hAnsi="方正仿宋_GBK" w:eastAsia="方正仿宋_GBK" w:cs="方正仿宋_GBK"/>
          <w:b/>
          <w:sz w:val="24"/>
          <w:highlight w:val="white"/>
        </w:rPr>
        <w:t>14、投标保证金</w:t>
      </w:r>
    </w:p>
    <w:p w14:paraId="31F45387">
      <w:pPr>
        <w:spacing w:line="500" w:lineRule="exact"/>
        <w:ind w:firstLine="480"/>
        <w:rPr>
          <w:rFonts w:ascii="方正仿宋_GBK" w:hAnsi="方正仿宋_GBK" w:eastAsia="方正仿宋_GBK" w:cs="方正仿宋_GBK"/>
          <w:sz w:val="24"/>
          <w:highlight w:val="green"/>
        </w:rPr>
      </w:pPr>
      <w:bookmarkStart w:id="88" w:name="EB183a0bf075204c54a4ff090f1aecaaa7"/>
      <w:r>
        <w:rPr>
          <w:rFonts w:hint="eastAsia" w:ascii="方正仿宋_GBK" w:hAnsi="方正仿宋_GBK" w:eastAsia="方正仿宋_GBK" w:cs="方正仿宋_GBK"/>
          <w:color w:val="000000"/>
          <w:sz w:val="24"/>
          <w:highlight w:val="white"/>
        </w:rPr>
        <w:t>本项目不收取投标保证金。</w:t>
      </w:r>
      <w:bookmarkEnd w:id="88"/>
    </w:p>
    <w:p w14:paraId="00387662">
      <w:pPr>
        <w:spacing w:line="500" w:lineRule="exact"/>
        <w:ind w:firstLine="482"/>
        <w:rPr>
          <w:rFonts w:ascii="方正仿宋_GBK" w:hAnsi="方正仿宋_GBK" w:eastAsia="方正仿宋_GBK" w:cs="方正仿宋_GBK"/>
          <w:b/>
          <w:sz w:val="24"/>
        </w:rPr>
      </w:pPr>
      <w:r>
        <w:rPr>
          <w:rFonts w:hint="eastAsia" w:ascii="方正仿宋_GBK" w:hAnsi="方正仿宋_GBK" w:eastAsia="方正仿宋_GBK" w:cs="方正仿宋_GBK"/>
          <w:b/>
          <w:sz w:val="24"/>
          <w:highlight w:val="white"/>
        </w:rPr>
        <w:t>15、投标有效期</w:t>
      </w:r>
    </w:p>
    <w:p w14:paraId="5E30C73F">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15.1在投标人须知前附表规定的投标有效期内，投标有效期从提交投标文件的截止之日起算。投标有效期不足的投标，在评标时将其视为投标无效。</w:t>
      </w:r>
    </w:p>
    <w:p w14:paraId="3DA749A2">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15.2特殊情况需延长投标有效期的，采购代理机构可于投标有效期届满之前，要求投标人同意延长有效期，可向投标人提出延长投标有效期的要求，采购代理机构的要求与投标人的答复均应为书面形式（如信件、传真或电报等），投标人拒绝延长的，其投标在原投标有效期期届满后将不再有效；投标人同意延长的，不允许修改或撤回投标文件。</w:t>
      </w:r>
    </w:p>
    <w:p w14:paraId="0D82CE85">
      <w:pPr>
        <w:rPr>
          <w:rFonts w:ascii="方正仿宋_GBK" w:hAnsi="方正仿宋_GBK" w:eastAsia="方正仿宋_GBK" w:cs="方正仿宋_GBK"/>
          <w:highlight w:val="yellow"/>
        </w:rPr>
      </w:pPr>
      <w:bookmarkStart w:id="89" w:name="EB5d36e8077cc64e309c0c0f0cd8a6f496"/>
      <w:bookmarkEnd w:id="89"/>
      <w:bookmarkStart w:id="90" w:name="EB12ed6b870f334fa092f7ed1f9a9dbab8"/>
      <w:bookmarkEnd w:id="90"/>
    </w:p>
    <w:p w14:paraId="255C4304">
      <w:pPr>
        <w:pStyle w:val="282"/>
        <w:outlineLvl w:val="1"/>
        <w:rPr>
          <w:rFonts w:ascii="方正仿宋_GBK" w:hAnsi="方正仿宋_GBK" w:eastAsia="方正仿宋_GBK" w:cs="方正仿宋_GBK"/>
        </w:rPr>
      </w:pPr>
      <w:bookmarkStart w:id="91" w:name="_Toc23443"/>
      <w:bookmarkStart w:id="92" w:name="_Toc81575158"/>
      <w:bookmarkStart w:id="93" w:name="_Toc81575195"/>
      <w:r>
        <w:rPr>
          <w:rFonts w:hint="eastAsia" w:ascii="方正仿宋_GBK" w:hAnsi="方正仿宋_GBK" w:eastAsia="方正仿宋_GBK" w:cs="方正仿宋_GBK"/>
          <w:highlight w:val="white"/>
        </w:rPr>
        <w:t>四、投标文件的提交</w:t>
      </w:r>
      <w:bookmarkEnd w:id="91"/>
      <w:bookmarkEnd w:id="92"/>
      <w:bookmarkEnd w:id="93"/>
    </w:p>
    <w:p w14:paraId="139EC5F2">
      <w:pPr>
        <w:spacing w:line="500" w:lineRule="exact"/>
        <w:ind w:firstLine="482"/>
        <w:rPr>
          <w:rFonts w:ascii="方正仿宋_GBK" w:hAnsi="方正仿宋_GBK" w:eastAsia="方正仿宋_GBK" w:cs="方正仿宋_GBK"/>
          <w:b/>
          <w:sz w:val="24"/>
        </w:rPr>
      </w:pPr>
      <w:r>
        <w:rPr>
          <w:rFonts w:hint="eastAsia" w:ascii="方正仿宋_GBK" w:hAnsi="方正仿宋_GBK" w:eastAsia="方正仿宋_GBK" w:cs="方正仿宋_GBK"/>
          <w:b/>
          <w:sz w:val="24"/>
          <w:highlight w:val="white"/>
        </w:rPr>
        <w:t>16、投标文件的提交</w:t>
      </w:r>
    </w:p>
    <w:p w14:paraId="3A725696">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16.1投标人应在招标文件规定的投标截止时间前提交投标文件。投标人应将电子投标文件上传至“苏采云”系统对应的本次开标分包中，未及时上传的，招标人不予受理。投标文件提交截止时间后，投标人对投标报价或其他实质性内容修正的函件和增加的任何优惠条件，一律拒绝接收。</w:t>
      </w:r>
    </w:p>
    <w:p w14:paraId="0845B4A6">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16.2除招标文件另有规定外，投标人所提交的投标文件不予退还。</w:t>
      </w:r>
    </w:p>
    <w:p w14:paraId="503E7A3B">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16.3网上投标文件的修改和撤回：在投标截止时间前，投标人可以撤回或重新提交投标文件，投标文件以最终完成上传的为准。</w:t>
      </w:r>
    </w:p>
    <w:p w14:paraId="6BDB4204">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16.4采购代理机构可以通过修改招标文件酌情延长投标文件接收截止日期，在此情况下，投标人的所有权利和义务以及投标人受制约的截止日期均应以延长后新的截止日期为准。</w:t>
      </w:r>
    </w:p>
    <w:p w14:paraId="076C87FE">
      <w:pPr>
        <w:spacing w:line="500" w:lineRule="exact"/>
        <w:ind w:firstLine="482"/>
        <w:rPr>
          <w:rFonts w:ascii="方正仿宋_GBK" w:hAnsi="方正仿宋_GBK" w:eastAsia="方正仿宋_GBK" w:cs="方正仿宋_GBK"/>
          <w:b/>
          <w:sz w:val="24"/>
        </w:rPr>
      </w:pPr>
      <w:r>
        <w:rPr>
          <w:rFonts w:hint="eastAsia" w:ascii="方正仿宋_GBK" w:hAnsi="方正仿宋_GBK" w:eastAsia="方正仿宋_GBK" w:cs="方正仿宋_GBK"/>
          <w:b/>
          <w:sz w:val="24"/>
          <w:highlight w:val="white"/>
        </w:rPr>
        <w:t>17、投标文件被拒绝接收的情形</w:t>
      </w:r>
    </w:p>
    <w:p w14:paraId="1A72C07A">
      <w:pPr>
        <w:spacing w:line="500" w:lineRule="exact"/>
        <w:ind w:firstLine="480"/>
        <w:rPr>
          <w:rFonts w:ascii="方正仿宋_GBK" w:hAnsi="方正仿宋_GBK" w:eastAsia="方正仿宋_GBK" w:cs="方正仿宋_GBK"/>
          <w:highlight w:val="cyan"/>
        </w:rPr>
      </w:pPr>
      <w:r>
        <w:rPr>
          <w:rFonts w:hint="eastAsia" w:ascii="方正仿宋_GBK" w:hAnsi="方正仿宋_GBK" w:eastAsia="方正仿宋_GBK" w:cs="方正仿宋_GBK"/>
          <w:sz w:val="24"/>
          <w:highlight w:val="white"/>
        </w:rPr>
        <w:t>17.1在招标文件规定的投标截止时间后上传的投标文件。</w:t>
      </w:r>
      <w:bookmarkStart w:id="94" w:name="EB1a0613573add421692a7e6f802327ecc"/>
      <w:bookmarkEnd w:id="94"/>
    </w:p>
    <w:p w14:paraId="4EB903D0">
      <w:pPr>
        <w:rPr>
          <w:rFonts w:ascii="方正仿宋_GBK" w:hAnsi="方正仿宋_GBK" w:eastAsia="方正仿宋_GBK" w:cs="方正仿宋_GBK"/>
          <w:highlight w:val="yellow"/>
        </w:rPr>
      </w:pPr>
      <w:bookmarkStart w:id="95" w:name="EB2abce7e2c6f440e8b25c6bbba111ee54"/>
      <w:bookmarkEnd w:id="95"/>
      <w:bookmarkStart w:id="96" w:name="EB200c38d7a1c345f29b604b38d510a951"/>
      <w:bookmarkEnd w:id="96"/>
    </w:p>
    <w:p w14:paraId="27198E18">
      <w:pPr>
        <w:pStyle w:val="282"/>
        <w:outlineLvl w:val="1"/>
        <w:rPr>
          <w:rFonts w:ascii="方正仿宋_GBK" w:hAnsi="方正仿宋_GBK" w:eastAsia="方正仿宋_GBK" w:cs="方正仿宋_GBK"/>
        </w:rPr>
      </w:pPr>
      <w:bookmarkStart w:id="97" w:name="_Toc81575196"/>
      <w:bookmarkStart w:id="98" w:name="_Toc8841"/>
      <w:bookmarkStart w:id="99" w:name="_Toc81575159"/>
      <w:r>
        <w:rPr>
          <w:rFonts w:hint="eastAsia" w:ascii="方正仿宋_GBK" w:hAnsi="方正仿宋_GBK" w:eastAsia="方正仿宋_GBK" w:cs="方正仿宋_GBK"/>
          <w:highlight w:val="white"/>
        </w:rPr>
        <w:t>五、无效标、废标、串通投标认定条款</w:t>
      </w:r>
      <w:bookmarkEnd w:id="97"/>
      <w:bookmarkEnd w:id="98"/>
      <w:bookmarkEnd w:id="99"/>
    </w:p>
    <w:p w14:paraId="3C7B5910">
      <w:pPr>
        <w:spacing w:line="500" w:lineRule="exact"/>
        <w:ind w:firstLine="482"/>
        <w:rPr>
          <w:rFonts w:ascii="方正仿宋_GBK" w:hAnsi="方正仿宋_GBK" w:eastAsia="方正仿宋_GBK" w:cs="方正仿宋_GBK"/>
          <w:sz w:val="24"/>
          <w:highlight w:val="white"/>
        </w:rPr>
      </w:pPr>
      <w:r>
        <w:rPr>
          <w:rFonts w:hint="eastAsia" w:ascii="方正仿宋_GBK" w:hAnsi="方正仿宋_GBK" w:eastAsia="方正仿宋_GBK" w:cs="方正仿宋_GBK"/>
          <w:b/>
          <w:sz w:val="24"/>
          <w:highlight w:val="white"/>
        </w:rPr>
        <w:t>18、无效投标条款</w:t>
      </w:r>
      <w:bookmarkStart w:id="100" w:name="EB94942e5430df4fb8a077f3cf7667f212"/>
    </w:p>
    <w:p w14:paraId="41EB4592">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18.1投标人不符合招标文件规定资格要求的或未按规定提交资质证件的；</w:t>
      </w:r>
    </w:p>
    <w:p w14:paraId="61717D01">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18.2投标文件签署、盖章不符合招标文件要求的；</w:t>
      </w:r>
    </w:p>
    <w:p w14:paraId="2CEC95B9">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18.3未按招标文件要求提供电子投标文件，或者在苏采云系统规定的时间内未成功解密电子投标文件；</w:t>
      </w:r>
    </w:p>
    <w:p w14:paraId="11A7D19B">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18.4报价超过招标文件中规定的预算金额或者最高限价的；</w:t>
      </w:r>
    </w:p>
    <w:p w14:paraId="3FE27DF7">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18.5投标文件出现重大偏离，未对招标文件进行实质性响应的（★部分为实质性要求）；</w:t>
      </w:r>
    </w:p>
    <w:p w14:paraId="208DB76B">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18.6投标文件含有采购人不能接受的附加条件的；</w:t>
      </w:r>
    </w:p>
    <w:p w14:paraId="58F70774">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18.7投标人有本招标文件规定的恶意串通投标情形的；</w:t>
      </w:r>
    </w:p>
    <w:p w14:paraId="440507D1">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18.8其它评标委员会认为有必要取消的投标；</w:t>
      </w:r>
    </w:p>
    <w:p w14:paraId="030713C3">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18.9法律、法规规定的其它情况。</w:t>
      </w:r>
      <w:bookmarkEnd w:id="100"/>
    </w:p>
    <w:p w14:paraId="1A45C72B">
      <w:pPr>
        <w:ind w:firstLine="482"/>
        <w:rPr>
          <w:rFonts w:ascii="方正仿宋_GBK" w:hAnsi="方正仿宋_GBK" w:eastAsia="方正仿宋_GBK" w:cs="方正仿宋_GBK"/>
          <w:b/>
          <w:sz w:val="24"/>
        </w:rPr>
      </w:pPr>
      <w:r>
        <w:rPr>
          <w:rFonts w:hint="eastAsia" w:ascii="方正仿宋_GBK" w:hAnsi="方正仿宋_GBK" w:eastAsia="方正仿宋_GBK" w:cs="方正仿宋_GBK"/>
          <w:b/>
          <w:sz w:val="24"/>
          <w:highlight w:val="white"/>
        </w:rPr>
        <w:t>19、废标条款</w:t>
      </w:r>
    </w:p>
    <w:p w14:paraId="3D9E7127">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19.1符合专业条件的供应商或者对招标文件作实质响应的供应商不足三家的；</w:t>
      </w:r>
    </w:p>
    <w:p w14:paraId="326742C7">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19.2出现影响采购公正的违法、违规行为的；</w:t>
      </w:r>
    </w:p>
    <w:p w14:paraId="02BB0CC9">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19.3投标人的报价均超过了采购预算，且采购人不能支付的；</w:t>
      </w:r>
    </w:p>
    <w:p w14:paraId="5B531C2F">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19.4因重大变故，采购任务取消的。</w:t>
      </w:r>
    </w:p>
    <w:p w14:paraId="26230C38">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19.5评标委员会认定招标文件存在歧义、重大缺陷导致评审工作无法进行。</w:t>
      </w:r>
    </w:p>
    <w:p w14:paraId="3CE08F31">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19.6</w:t>
      </w:r>
      <w:r>
        <w:rPr>
          <w:rFonts w:hint="eastAsia" w:ascii="方正仿宋_GBK" w:eastAsia="方正仿宋_GBK"/>
          <w:sz w:val="24"/>
          <w:highlight w:val="white"/>
        </w:rPr>
        <w:t>因</w:t>
      </w:r>
      <w:r>
        <w:rPr>
          <w:rFonts w:hint="eastAsia" w:ascii="方正仿宋_GBK" w:eastAsia="方正仿宋_GBK"/>
          <w:b/>
          <w:bCs/>
          <w:color w:val="FF0000"/>
          <w:sz w:val="24"/>
          <w:highlight w:val="white"/>
        </w:rPr>
        <w:t>苏采云系统</w:t>
      </w:r>
      <w:r>
        <w:rPr>
          <w:rFonts w:hint="eastAsia" w:ascii="方正仿宋_GBK" w:eastAsia="方正仿宋_GBK"/>
          <w:sz w:val="24"/>
          <w:highlight w:val="white"/>
        </w:rPr>
        <w:t>系统故障原因造成开标不成功的。</w:t>
      </w:r>
    </w:p>
    <w:p w14:paraId="3904392C">
      <w:pPr>
        <w:spacing w:line="500" w:lineRule="exact"/>
        <w:ind w:firstLine="482"/>
        <w:rPr>
          <w:rFonts w:ascii="方正仿宋_GBK" w:hAnsi="方正仿宋_GBK" w:eastAsia="方正仿宋_GBK" w:cs="方正仿宋_GBK"/>
          <w:b/>
          <w:sz w:val="24"/>
        </w:rPr>
      </w:pPr>
      <w:r>
        <w:rPr>
          <w:rFonts w:hint="eastAsia" w:ascii="方正仿宋_GBK" w:hAnsi="方正仿宋_GBK" w:eastAsia="方正仿宋_GBK" w:cs="方正仿宋_GBK"/>
          <w:b/>
          <w:sz w:val="24"/>
          <w:highlight w:val="white"/>
        </w:rPr>
        <w:t>20、供应商不足三家情形处理</w:t>
      </w:r>
    </w:p>
    <w:p w14:paraId="0F8CDC6B">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投标截止后投标人不足3家或者通过资格审查或符合性审查的投标人不足3家的，除采购任务取消情形外，按财政部令第87号第四十三条条款进行处理。</w:t>
      </w:r>
    </w:p>
    <w:p w14:paraId="30966B5D">
      <w:pPr>
        <w:spacing w:line="500" w:lineRule="exact"/>
        <w:ind w:firstLine="482"/>
        <w:rPr>
          <w:rFonts w:ascii="方正仿宋_GBK" w:hAnsi="方正仿宋_GBK" w:eastAsia="方正仿宋_GBK" w:cs="方正仿宋_GBK"/>
          <w:b/>
          <w:sz w:val="24"/>
        </w:rPr>
      </w:pPr>
      <w:r>
        <w:rPr>
          <w:rFonts w:hint="eastAsia" w:ascii="方正仿宋_GBK" w:hAnsi="方正仿宋_GBK" w:eastAsia="方正仿宋_GBK" w:cs="方正仿宋_GBK"/>
          <w:b/>
          <w:sz w:val="24"/>
          <w:highlight w:val="white"/>
        </w:rPr>
        <w:t>21、取消中标候选人资格条款</w:t>
      </w:r>
    </w:p>
    <w:p w14:paraId="42A106A9">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21.1提供虚假材料谋取中标的；</w:t>
      </w:r>
    </w:p>
    <w:p w14:paraId="52B3C2BE">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21.2采取不正当手段诋毁、排挤其他投标人的；</w:t>
      </w:r>
    </w:p>
    <w:p w14:paraId="43F13490">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21.3与采购人、其他投标人或者采购代理机构恶意串通的；</w:t>
      </w:r>
    </w:p>
    <w:p w14:paraId="5D43F224">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21.4向采购人、采购代理机构行贿或者提供其他不正当利益的；</w:t>
      </w:r>
    </w:p>
    <w:p w14:paraId="306286DA">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21.5未在规定时间内与采购人签订采购合同的；</w:t>
      </w:r>
    </w:p>
    <w:p w14:paraId="3D56C695">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21.6法律、法规规定的其它情况。</w:t>
      </w:r>
    </w:p>
    <w:p w14:paraId="72D6215F">
      <w:pPr>
        <w:spacing w:line="500" w:lineRule="exact"/>
        <w:ind w:firstLine="482"/>
        <w:rPr>
          <w:rFonts w:ascii="方正仿宋_GBK" w:hAnsi="方正仿宋_GBK" w:eastAsia="方正仿宋_GBK" w:cs="方正仿宋_GBK"/>
          <w:b/>
          <w:sz w:val="24"/>
        </w:rPr>
      </w:pPr>
      <w:r>
        <w:rPr>
          <w:rFonts w:hint="eastAsia" w:ascii="方正仿宋_GBK" w:hAnsi="方正仿宋_GBK" w:eastAsia="方正仿宋_GBK" w:cs="方正仿宋_GBK"/>
          <w:b/>
          <w:sz w:val="24"/>
          <w:highlight w:val="white"/>
        </w:rPr>
        <w:t>22、串通投标的情形</w:t>
      </w:r>
    </w:p>
    <w:p w14:paraId="156CD4BA">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有下列情形之一的，属于恶意串通投标：</w:t>
      </w:r>
    </w:p>
    <w:p w14:paraId="423E968B">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22.1供应商直接或间接从采购人或采购代理机构处获得其他供应商的投标情况，并修改其投标文件；</w:t>
      </w:r>
    </w:p>
    <w:p w14:paraId="74458DDB">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22.2评审活动开始前供应商直接或间接从采购人或采购代理机构处获得评标委员会组成人员情况；</w:t>
      </w:r>
    </w:p>
    <w:p w14:paraId="3CEF686E">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22.3供应商接受采购人或采购代理机构授意撤换、修改投标文件；</w:t>
      </w:r>
    </w:p>
    <w:p w14:paraId="34B2813D">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22.4供应商之间协商投标报价、技术方案等投标文件实质性内容；</w:t>
      </w:r>
    </w:p>
    <w:p w14:paraId="66D1F877">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22.5属于同一集团、协会、商会等组织成员的供应商按照该组织要求协同投标；</w:t>
      </w:r>
    </w:p>
    <w:p w14:paraId="5B1D0FC3">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22.6供应商之间事先约定由某一特定供应商中标、成交；</w:t>
      </w:r>
    </w:p>
    <w:p w14:paraId="633EE495">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22.7供应商之间商定部分供应商放弃投标或者放弃中标、成交；</w:t>
      </w:r>
    </w:p>
    <w:p w14:paraId="07A86129">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22.8供应商与采购人或采购代理机构之间、供应商相互之间为谋求特定供应商中标成交或者排斥其他供应商的其他串通行为；</w:t>
      </w:r>
    </w:p>
    <w:p w14:paraId="5357BE63">
      <w:pPr>
        <w:spacing w:line="500" w:lineRule="exact"/>
        <w:ind w:firstLine="482"/>
        <w:rPr>
          <w:rFonts w:ascii="方正仿宋_GBK" w:hAnsi="方正仿宋_GBK" w:eastAsia="方正仿宋_GBK" w:cs="方正仿宋_GBK"/>
          <w:b/>
          <w:bCs/>
          <w:sz w:val="24"/>
          <w:highlight w:val="white"/>
        </w:rPr>
      </w:pPr>
      <w:r>
        <w:rPr>
          <w:rFonts w:hint="eastAsia" w:ascii="方正仿宋_GBK" w:hAnsi="方正仿宋_GBK" w:eastAsia="方正仿宋_GBK" w:cs="方正仿宋_GBK"/>
          <w:b/>
          <w:bCs/>
          <w:sz w:val="24"/>
          <w:highlight w:val="white"/>
        </w:rPr>
        <w:t>有下列情形之一的，视为投标人串通投标，其投标无效：</w:t>
      </w:r>
    </w:p>
    <w:p w14:paraId="285234C0">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22.9不同投标人的投标文件由同一单位或者个人编制；</w:t>
      </w:r>
    </w:p>
    <w:p w14:paraId="4DA03972">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22.10不同投标人委托同一单位或者个人办理投标事宜；</w:t>
      </w:r>
    </w:p>
    <w:p w14:paraId="1D5B3FFC">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22.11不同投标人的投标文件载明的项目管理成员或者联系人员为同一人；</w:t>
      </w:r>
    </w:p>
    <w:p w14:paraId="0DAEB02F">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22.12不同投标人的投标文件异常一致或者投标报价呈规律性差异；</w:t>
      </w:r>
    </w:p>
    <w:p w14:paraId="31AE2826">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22.13不同投标人的投标文件相互混装；</w:t>
      </w:r>
    </w:p>
    <w:p w14:paraId="63C993BC">
      <w:pPr>
        <w:spacing w:line="500" w:lineRule="exact"/>
        <w:ind w:firstLine="480"/>
        <w:rPr>
          <w:rFonts w:ascii="方正仿宋_GBK" w:hAnsi="方正仿宋_GBK" w:eastAsia="方正仿宋_GBK" w:cs="方正仿宋_GBK"/>
          <w:highlight w:val="cyan"/>
        </w:rPr>
      </w:pPr>
      <w:r>
        <w:rPr>
          <w:rFonts w:hint="eastAsia" w:ascii="方正仿宋_GBK" w:hAnsi="方正仿宋_GBK" w:eastAsia="方正仿宋_GBK" w:cs="方正仿宋_GBK"/>
          <w:sz w:val="24"/>
          <w:highlight w:val="white"/>
        </w:rPr>
        <w:t>22.14不同投标人的投标保证金从同一单位或者个人的账户转出。</w:t>
      </w:r>
      <w:bookmarkStart w:id="101" w:name="EBcc7423567fb349dc944ead6109f4340c"/>
      <w:bookmarkEnd w:id="101"/>
    </w:p>
    <w:p w14:paraId="2064541C">
      <w:pPr>
        <w:rPr>
          <w:rFonts w:ascii="方正仿宋_GBK" w:hAnsi="方正仿宋_GBK" w:eastAsia="方正仿宋_GBK" w:cs="方正仿宋_GBK"/>
          <w:highlight w:val="yellow"/>
        </w:rPr>
      </w:pPr>
      <w:bookmarkStart w:id="102" w:name="EB76ea5ed115084e6eb1f37ee5ca324eb3"/>
      <w:bookmarkEnd w:id="102"/>
      <w:bookmarkStart w:id="103" w:name="EB9e3458116ed741408b74babd3cf5dbce"/>
      <w:bookmarkEnd w:id="103"/>
    </w:p>
    <w:p w14:paraId="25AAA345">
      <w:pPr>
        <w:pStyle w:val="282"/>
        <w:outlineLvl w:val="1"/>
        <w:rPr>
          <w:rFonts w:ascii="方正仿宋_GBK" w:hAnsi="方正仿宋_GBK" w:eastAsia="方正仿宋_GBK" w:cs="方正仿宋_GBK"/>
        </w:rPr>
      </w:pPr>
      <w:bookmarkStart w:id="104" w:name="_Toc81575160"/>
      <w:bookmarkStart w:id="105" w:name="_Toc20026"/>
      <w:bookmarkStart w:id="106" w:name="_Toc81575197"/>
      <w:r>
        <w:rPr>
          <w:rFonts w:hint="eastAsia" w:ascii="方正仿宋_GBK" w:hAnsi="方正仿宋_GBK" w:eastAsia="方正仿宋_GBK" w:cs="方正仿宋_GBK"/>
          <w:highlight w:val="white"/>
        </w:rPr>
        <w:t>六、开标、资格审查、评标程序</w:t>
      </w:r>
      <w:bookmarkEnd w:id="104"/>
      <w:bookmarkEnd w:id="105"/>
      <w:bookmarkEnd w:id="106"/>
    </w:p>
    <w:p w14:paraId="60173872">
      <w:pPr>
        <w:spacing w:line="500" w:lineRule="exact"/>
        <w:ind w:firstLine="482"/>
        <w:rPr>
          <w:rFonts w:ascii="方正仿宋_GBK" w:hAnsi="方正仿宋_GBK" w:eastAsia="方正仿宋_GBK" w:cs="方正仿宋_GBK"/>
          <w:b/>
          <w:sz w:val="24"/>
        </w:rPr>
      </w:pPr>
      <w:r>
        <w:rPr>
          <w:rFonts w:hint="eastAsia" w:ascii="方正仿宋_GBK" w:hAnsi="方正仿宋_GBK" w:eastAsia="方正仿宋_GBK" w:cs="方正仿宋_GBK"/>
          <w:b/>
          <w:sz w:val="24"/>
          <w:highlight w:val="white"/>
        </w:rPr>
        <w:t>23、开标会议</w:t>
      </w:r>
    </w:p>
    <w:p w14:paraId="6A274055">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23.1代理机构项目负责人按招标文件规定的时间、地点组织公开开标。采购单位代表及有关工作人员参加，政府采购监管部门代表视情况参与监管。</w:t>
      </w:r>
    </w:p>
    <w:p w14:paraId="326FDE10">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23.2开标会议由代理机构项目负责人主持。</w:t>
      </w:r>
    </w:p>
    <w:p w14:paraId="0F8419A9">
      <w:pPr>
        <w:spacing w:line="500" w:lineRule="exact"/>
        <w:ind w:firstLine="482"/>
        <w:rPr>
          <w:rFonts w:ascii="方正仿宋_GBK" w:hAnsi="方正仿宋_GBK" w:eastAsia="方正仿宋_GBK" w:cs="方正仿宋_GBK"/>
          <w:b/>
          <w:sz w:val="24"/>
          <w:highlight w:val="white"/>
        </w:rPr>
      </w:pPr>
      <w:r>
        <w:rPr>
          <w:rFonts w:hint="eastAsia" w:ascii="方正仿宋_GBK" w:hAnsi="方正仿宋_GBK" w:eastAsia="方正仿宋_GBK" w:cs="方正仿宋_GBK"/>
          <w:b/>
          <w:sz w:val="24"/>
          <w:highlight w:val="white"/>
        </w:rPr>
        <w:t>23.3开标时投标人应使用CA证书参与投标文件解密。投标人用于解密的CA证书应为该投标文件生成加密、上传的同一把CA证书。</w:t>
      </w:r>
    </w:p>
    <w:p w14:paraId="06FDB745">
      <w:pPr>
        <w:spacing w:line="500" w:lineRule="exact"/>
        <w:ind w:firstLine="482"/>
        <w:rPr>
          <w:rFonts w:ascii="方正仿宋_GBK" w:hAnsi="方正仿宋_GBK" w:eastAsia="方正仿宋_GBK" w:cs="方正仿宋_GBK"/>
          <w:b/>
          <w:sz w:val="24"/>
        </w:rPr>
      </w:pPr>
      <w:r>
        <w:rPr>
          <w:rFonts w:hint="eastAsia" w:ascii="方正仿宋_GBK" w:hAnsi="方正仿宋_GBK" w:eastAsia="方正仿宋_GBK" w:cs="方正仿宋_GBK"/>
          <w:b/>
          <w:sz w:val="24"/>
          <w:highlight w:val="white"/>
        </w:rPr>
        <w:t>23.3.1采用不见面开标的项目，投标人应登录“苏采云”系统“开标大厅”或进入宿迁市政府采购网，点击“政府采购管理交易系统（苏采云）”进入系统“开标大厅”，在系统约定时间内使用CA证书解密，未成功解密的视为其放弃投标。　　　　　</w:t>
      </w:r>
    </w:p>
    <w:p w14:paraId="5BD0C90E">
      <w:pPr>
        <w:spacing w:line="500" w:lineRule="exact"/>
        <w:ind w:firstLine="480"/>
        <w:rPr>
          <w:rFonts w:ascii="方正仿宋_GBK" w:eastAsia="方正仿宋_GBK"/>
          <w:color w:val="FF0000"/>
          <w:sz w:val="24"/>
          <w:highlight w:val="white"/>
        </w:rPr>
      </w:pPr>
      <w:r>
        <w:rPr>
          <w:rFonts w:hint="eastAsia" w:ascii="方正仿宋_GBK" w:eastAsia="方正仿宋_GBK"/>
          <w:color w:val="000000"/>
          <w:sz w:val="24"/>
          <w:highlight w:val="white"/>
        </w:rPr>
        <w:t>23.4苏采云系统将自动对项目进行开标，开标会议上将公布投标人名称、投标报价等主要内容。</w:t>
      </w:r>
    </w:p>
    <w:p w14:paraId="60C57102">
      <w:pPr>
        <w:spacing w:line="500" w:lineRule="exact"/>
        <w:ind w:firstLine="480"/>
        <w:rPr>
          <w:rFonts w:ascii="方正仿宋_GBK" w:hAnsi="方正仿宋_GBK" w:eastAsia="方正仿宋_GBK" w:cs="方正仿宋_GBK"/>
          <w:sz w:val="24"/>
          <w:highlight w:val="white"/>
        </w:rPr>
      </w:pPr>
      <w:r>
        <w:rPr>
          <w:rFonts w:hint="eastAsia" w:ascii="方正仿宋_GBK" w:eastAsia="方正仿宋_GBK"/>
          <w:color w:val="000000"/>
          <w:sz w:val="24"/>
          <w:highlight w:val="white"/>
        </w:rPr>
        <w:t>采用现场开标的项目，开标过程的相关记录，由参加开标的各投标人代表和相关工作人员签字确认。投标人未参加开标的，视同认可开标结果。</w:t>
      </w:r>
    </w:p>
    <w:p w14:paraId="50AEA555">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23.5投标人在开、评标全过程中应保持通讯畅通，及时登录</w:t>
      </w:r>
      <w:r>
        <w:rPr>
          <w:rFonts w:hint="eastAsia" w:ascii="方正仿宋_GBK" w:hAnsi="方正仿宋_GBK" w:eastAsia="方正仿宋_GBK" w:cs="方正仿宋_GBK"/>
          <w:b/>
          <w:bCs/>
          <w:color w:val="FF0000"/>
          <w:sz w:val="24"/>
          <w:highlight w:val="white"/>
        </w:rPr>
        <w:t>苏采云系统</w:t>
      </w:r>
      <w:r>
        <w:rPr>
          <w:rFonts w:hint="eastAsia" w:ascii="方正仿宋_GBK" w:hAnsi="方正仿宋_GBK" w:eastAsia="方正仿宋_GBK" w:cs="方正仿宋_GBK"/>
          <w:sz w:val="24"/>
          <w:highlight w:val="white"/>
        </w:rPr>
        <w:t>查阅、答复相关信息，并安排专人与代理机构及评标委员会联系。</w:t>
      </w:r>
    </w:p>
    <w:p w14:paraId="6FFB0788">
      <w:pPr>
        <w:spacing w:line="500" w:lineRule="exact"/>
        <w:ind w:firstLine="482"/>
        <w:rPr>
          <w:rFonts w:ascii="方正仿宋_GBK" w:hAnsi="方正仿宋_GBK" w:eastAsia="方正仿宋_GBK" w:cs="方正仿宋_GBK"/>
          <w:sz w:val="24"/>
        </w:rPr>
      </w:pPr>
      <w:r>
        <w:rPr>
          <w:rFonts w:hint="eastAsia" w:ascii="方正仿宋_GBK" w:hAnsi="方正仿宋_GBK" w:eastAsia="方正仿宋_GBK" w:cs="方正仿宋_GBK"/>
          <w:b/>
          <w:sz w:val="24"/>
          <w:highlight w:val="white"/>
        </w:rPr>
        <w:t>24、开标流程</w:t>
      </w:r>
    </w:p>
    <w:p w14:paraId="549C13EE">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24.1不见面开标主要程序：主持人按下列程序进行开标，开标按分包顺序进行。</w:t>
      </w:r>
    </w:p>
    <w:p w14:paraId="7F0037D0">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24.1.1开标主持；</w:t>
      </w:r>
    </w:p>
    <w:p w14:paraId="236B786B">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24.1.2投标人对电子投标文件解密；</w:t>
      </w:r>
    </w:p>
    <w:p w14:paraId="37D3ED9A">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24.1.3唱标；</w:t>
      </w:r>
    </w:p>
    <w:p w14:paraId="504AFBEE">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24.1.4开标会议结束。</w:t>
      </w:r>
    </w:p>
    <w:p w14:paraId="17BA3B00">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投标人如果对开标过程和开标记录有疑义，应当根据《操作手册》规定提出，如苏采云系统中《开标记录表》宣布后5分钟内未提出的，视同认可开标结果。</w:t>
      </w:r>
    </w:p>
    <w:p w14:paraId="618B2814">
      <w:pPr>
        <w:spacing w:line="500" w:lineRule="exact"/>
        <w:ind w:firstLine="482"/>
        <w:rPr>
          <w:rFonts w:ascii="方正仿宋_GBK" w:hAnsi="方正仿宋_GBK" w:eastAsia="方正仿宋_GBK" w:cs="方正仿宋_GBK"/>
          <w:b/>
          <w:sz w:val="24"/>
          <w:highlight w:val="white"/>
        </w:rPr>
      </w:pPr>
      <w:r>
        <w:rPr>
          <w:rFonts w:hint="eastAsia" w:ascii="方正仿宋_GBK" w:hAnsi="方正仿宋_GBK" w:eastAsia="方正仿宋_GBK" w:cs="方正仿宋_GBK"/>
          <w:b/>
          <w:sz w:val="24"/>
          <w:highlight w:val="white"/>
        </w:rPr>
        <w:t>25、资格审查</w:t>
      </w:r>
    </w:p>
    <w:p w14:paraId="1C2F8140">
      <w:pPr>
        <w:spacing w:line="500" w:lineRule="exact"/>
        <w:ind w:firstLine="480"/>
        <w:rPr>
          <w:rFonts w:ascii="方正仿宋_GBK" w:hAnsi="方正仿宋_GBK" w:eastAsia="方正仿宋_GBK" w:cs="方正仿宋_GBK"/>
          <w:sz w:val="24"/>
          <w:highlight w:val="green"/>
        </w:rPr>
      </w:pPr>
      <w:bookmarkStart w:id="107" w:name="EBa9c0a2c9e523494487594c65b2a92370"/>
      <w:r>
        <w:rPr>
          <w:rFonts w:hint="eastAsia" w:ascii="方正仿宋_GBK" w:hAnsi="方正仿宋_GBK" w:eastAsia="方正仿宋_GBK" w:cs="方正仿宋_GBK"/>
          <w:color w:val="000000"/>
          <w:sz w:val="24"/>
          <w:highlight w:val="white"/>
        </w:rPr>
        <w:t>开标结束后，采购人依法根据招标文件的规定对投标人的资格证明文件等进行审查。</w:t>
      </w:r>
      <w:bookmarkEnd w:id="107"/>
    </w:p>
    <w:p w14:paraId="4C38C92F">
      <w:pPr>
        <w:spacing w:line="500" w:lineRule="exact"/>
        <w:ind w:firstLine="482"/>
        <w:rPr>
          <w:rFonts w:ascii="方正仿宋_GBK" w:hAnsi="方正仿宋_GBK" w:eastAsia="方正仿宋_GBK" w:cs="方正仿宋_GBK"/>
          <w:b/>
          <w:sz w:val="24"/>
        </w:rPr>
      </w:pPr>
      <w:r>
        <w:rPr>
          <w:rFonts w:hint="eastAsia" w:ascii="方正仿宋_GBK" w:hAnsi="方正仿宋_GBK" w:eastAsia="方正仿宋_GBK" w:cs="方正仿宋_GBK"/>
          <w:b/>
          <w:sz w:val="24"/>
          <w:highlight w:val="white"/>
        </w:rPr>
        <w:t>26、评标委员会</w:t>
      </w:r>
    </w:p>
    <w:p w14:paraId="1C3A73F0">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采购人应根据本项目的特点依法组建评标委员</w:t>
      </w:r>
      <w:r>
        <w:rPr>
          <w:rFonts w:hint="eastAsia" w:ascii="方正仿宋_GBK" w:hAnsi="方正仿宋_GBK" w:eastAsia="方正仿宋_GBK" w:cs="方正仿宋_GBK"/>
          <w:color w:val="000000"/>
          <w:sz w:val="24"/>
          <w:highlight w:val="white"/>
        </w:rPr>
        <w:t>会,</w:t>
      </w:r>
      <w:r>
        <w:rPr>
          <w:rFonts w:hint="eastAsia" w:ascii="方正仿宋_GBK" w:hAnsi="方正仿宋_GBK" w:eastAsia="方正仿宋_GBK" w:cs="方正仿宋_GBK"/>
          <w:sz w:val="24"/>
          <w:highlight w:val="white"/>
        </w:rPr>
        <w:t>评标委员</w:t>
      </w:r>
      <w:r>
        <w:rPr>
          <w:rFonts w:hint="eastAsia" w:ascii="方正仿宋_GBK" w:hAnsi="方正仿宋_GBK" w:eastAsia="方正仿宋_GBK" w:cs="方正仿宋_GBK"/>
          <w:color w:val="000000"/>
          <w:sz w:val="24"/>
          <w:highlight w:val="white"/>
        </w:rPr>
        <w:t>会由采购人代表和有关技术、经济等方面的专家组成，且人员构成符合政府采购有关规定。</w:t>
      </w:r>
      <w:r>
        <w:rPr>
          <w:rFonts w:hint="eastAsia" w:ascii="方正仿宋_GBK" w:hAnsi="方正仿宋_GBK" w:eastAsia="方正仿宋_GBK" w:cs="方正仿宋_GBK"/>
          <w:sz w:val="24"/>
          <w:highlight w:val="white"/>
        </w:rPr>
        <w:t>评标委员会负责具体评标事务，对资格审查合格的投标人进行评标，独立履行相关职责并确定中标人候选人。</w:t>
      </w:r>
    </w:p>
    <w:p w14:paraId="5CB9C771">
      <w:pPr>
        <w:spacing w:line="500" w:lineRule="exact"/>
        <w:ind w:firstLine="482"/>
        <w:rPr>
          <w:rFonts w:ascii="方正仿宋_GBK" w:hAnsi="方正仿宋_GBK" w:eastAsia="方正仿宋_GBK" w:cs="方正仿宋_GBK"/>
          <w:b/>
          <w:sz w:val="24"/>
          <w:highlight w:val="white"/>
        </w:rPr>
      </w:pPr>
      <w:r>
        <w:rPr>
          <w:rFonts w:hint="eastAsia" w:ascii="方正仿宋_GBK" w:hAnsi="方正仿宋_GBK" w:eastAsia="方正仿宋_GBK" w:cs="方正仿宋_GBK"/>
          <w:b/>
          <w:sz w:val="24"/>
          <w:highlight w:val="white"/>
        </w:rPr>
        <w:t>27、评标原则</w:t>
      </w:r>
    </w:p>
    <w:p w14:paraId="2A14ADAA">
      <w:pPr>
        <w:spacing w:line="500" w:lineRule="exact"/>
        <w:ind w:firstLine="480"/>
        <w:rPr>
          <w:rFonts w:ascii="方正仿宋_GBK" w:hAnsi="方正仿宋_GBK" w:eastAsia="方正仿宋_GBK" w:cs="方正仿宋_GBK"/>
          <w:color w:val="000000"/>
          <w:sz w:val="24"/>
          <w:highlight w:val="white"/>
        </w:rPr>
      </w:pPr>
      <w:r>
        <w:rPr>
          <w:rFonts w:hint="eastAsia" w:ascii="方正仿宋_GBK" w:hAnsi="方正仿宋_GBK" w:eastAsia="方正仿宋_GBK" w:cs="方正仿宋_GBK"/>
          <w:color w:val="000000"/>
          <w:sz w:val="24"/>
          <w:highlight w:val="white"/>
        </w:rPr>
        <w:t>“公平、公正、客观、择优”为评标的基本原则，以招标文件和投标文件为评标的基本依据，并按照招标文件规定的评标方法和评标标准进行评标。评标委员将根据这一原则，公正、平等地对待各投标人。</w:t>
      </w:r>
    </w:p>
    <w:p w14:paraId="73B04F26">
      <w:pPr>
        <w:spacing w:line="500" w:lineRule="exact"/>
        <w:ind w:firstLine="482"/>
        <w:rPr>
          <w:rFonts w:ascii="方正仿宋_GBK" w:hAnsi="方正仿宋_GBK" w:eastAsia="方正仿宋_GBK" w:cs="方正仿宋_GBK"/>
          <w:b/>
          <w:sz w:val="24"/>
        </w:rPr>
      </w:pPr>
      <w:r>
        <w:rPr>
          <w:rFonts w:hint="eastAsia" w:ascii="方正仿宋_GBK" w:hAnsi="方正仿宋_GBK" w:eastAsia="方正仿宋_GBK" w:cs="方正仿宋_GBK"/>
          <w:b/>
          <w:sz w:val="24"/>
          <w:highlight w:val="white"/>
        </w:rPr>
        <w:t>28、评标程序</w:t>
      </w:r>
    </w:p>
    <w:p w14:paraId="12E5C5CC">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28.1符合性检查：审查、评价投标文件是否符合招标文件的商务、技术等实质性要求。评标委员会依据招标文件的规定，从投标文件的有效性、完整性和对招标文件的响应程度进行审查，以确定是否对招标文件的要求作出了实质性的响应。存在重大偏离的投标文件为无效标。</w:t>
      </w:r>
      <w:bookmarkStart w:id="108" w:name="EB1499356fad43416eb16398733accabf7"/>
      <w:r>
        <w:rPr>
          <w:rFonts w:hint="eastAsia" w:ascii="方正仿宋_GBK" w:hAnsi="方正仿宋_GBK" w:eastAsia="方正仿宋_GBK" w:cs="方正仿宋_GBK"/>
          <w:color w:val="000000"/>
          <w:sz w:val="24"/>
          <w:highlight w:val="white"/>
        </w:rPr>
        <w:t>所谓重大偏离是指投标人投标文件中所述设备质量、技术规格、数量、交货期和服务等明显不能满足招标文件要求。</w:t>
      </w:r>
      <w:bookmarkEnd w:id="108"/>
      <w:r>
        <w:rPr>
          <w:rFonts w:hint="eastAsia" w:ascii="方正仿宋_GBK" w:hAnsi="方正仿宋_GBK" w:eastAsia="方正仿宋_GBK" w:cs="方正仿宋_GBK"/>
          <w:sz w:val="24"/>
          <w:highlight w:val="white"/>
        </w:rPr>
        <w:t>重大偏离的认定须经评标委员会三分之二以上同意。</w:t>
      </w:r>
    </w:p>
    <w:p w14:paraId="51DF82F9">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评标委员会判断“投标文件”的响应性，仅基于“投标文件”本身而不靠外部证据。对非实质性响应的投标文件，投标人不能通过修正或撤销不符之处，而使其成为实质性响应。</w:t>
      </w:r>
    </w:p>
    <w:p w14:paraId="21BF8E8D">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28.2澄清有关问题。</w:t>
      </w:r>
    </w:p>
    <w:p w14:paraId="3F53871E">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28.2.1对投标文件中含义不明确、同类问题表述不一致或者有明显文字和计算错误的内容，评标委员会可以书面形式（应当由评标委员会专家签字）或通过系统要求投标人作出必要的澄清、说明或者纠正。投标人的澄清、说明或者补正应当采用书面形式或通过“苏采云”系统向评标委员会进行澄清回复。投标人的澄清、说明或者补正不得超出投标文件的范围或者改变投标文件的实质性内容。投标人的书面澄清、说明应加盖公章，或者由法定代表人或其授权的代表签字，通过投标人业务系统实施的澄清、说明应加盖电子印章。</w:t>
      </w:r>
    </w:p>
    <w:p w14:paraId="4B1706E5">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28.2.2需要供应商进行澄清、说明和补正的，评委会将通过苏采云系统向供应商发出“澄清要求函”，接到“澄清要求函”的投标人应当按照要求在苏采云系统中提交“澄清响应函”并加盖CA电子公章。澄清、说明和补正的内容作为投标文件的补充部分，</w:t>
      </w:r>
    </w:p>
    <w:p w14:paraId="13F021C7">
      <w:pPr>
        <w:spacing w:line="500" w:lineRule="exact"/>
        <w:ind w:firstLine="60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28.2.2投标文件报价出现前后不一致的，除招标文件另有规定外，按照下列规定修正：</w:t>
      </w:r>
    </w:p>
    <w:p w14:paraId="0D7ADA98">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①投标文件中开标一览表（报价表）内容与投标文件中相应内容不一致的，以开标一览表（报价表）为准；</w:t>
      </w:r>
    </w:p>
    <w:p w14:paraId="32A7FAFE">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②大写金额和小写金额不一致的，以大写金额为准；</w:t>
      </w:r>
    </w:p>
    <w:p w14:paraId="473EB366">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③单价金额小数点或者百分比有明显错位的，以开标一览表的总价为准，并修改单价；</w:t>
      </w:r>
    </w:p>
    <w:p w14:paraId="5312F7AE">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④总价金额与按单价汇总金额不一致的，以单价金额计算结果为准。</w:t>
      </w:r>
    </w:p>
    <w:p w14:paraId="4FE839D7">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同时出现两种以上不一致的，按照前款规定的顺序修正。修正后的报价，经投标人确认后产生约束力，投标人不确认的，其投标无效。</w:t>
      </w:r>
    </w:p>
    <w:p w14:paraId="581877D6">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28.3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29E6460">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28.4比较。评标委员会将按招标文件中规定的评标方法和标准，对符合性检查合格的投标文件进行商务和技术评比。</w:t>
      </w:r>
    </w:p>
    <w:p w14:paraId="10F20A46">
      <w:pPr>
        <w:spacing w:line="500" w:lineRule="exact"/>
        <w:ind w:firstLine="480"/>
        <w:rPr>
          <w:rFonts w:ascii="方正仿宋_GBK" w:hAnsi="方正仿宋_GBK" w:eastAsia="方正仿宋_GBK" w:cs="方正仿宋_GBK"/>
          <w:sz w:val="24"/>
          <w:highlight w:val="green"/>
        </w:rPr>
      </w:pPr>
      <w:r>
        <w:rPr>
          <w:rFonts w:hint="eastAsia" w:ascii="方正仿宋_GBK" w:hAnsi="方正仿宋_GBK" w:eastAsia="方正仿宋_GBK" w:cs="方正仿宋_GBK"/>
          <w:sz w:val="24"/>
          <w:highlight w:val="white"/>
        </w:rPr>
        <w:t>28.5推荐中标候选人。评标委员会按照招标文件中规定的评标方法和标准推荐中标候选人。</w:t>
      </w:r>
    </w:p>
    <w:p w14:paraId="01840D43">
      <w:pPr>
        <w:rPr>
          <w:rFonts w:ascii="宋体" w:hAnsi="宋体" w:cs="宋体"/>
          <w:highlight w:val="cyan"/>
        </w:rPr>
      </w:pPr>
      <w:bookmarkStart w:id="109" w:name="EB5514f9b371d443648fc13fa8e895ebcf"/>
      <w:bookmarkEnd w:id="109"/>
    </w:p>
    <w:p w14:paraId="38EBEF2E">
      <w:pPr>
        <w:pStyle w:val="282"/>
        <w:outlineLvl w:val="1"/>
        <w:rPr>
          <w:rFonts w:ascii="方正仿宋_GBK" w:hAnsi="方正仿宋_GBK" w:eastAsia="方正仿宋_GBK" w:cs="方正仿宋_GBK"/>
        </w:rPr>
      </w:pPr>
      <w:bookmarkStart w:id="110" w:name="_Toc81575161"/>
      <w:bookmarkStart w:id="111" w:name="_Toc81575198"/>
      <w:bookmarkStart w:id="112" w:name="_Toc6494"/>
      <w:r>
        <w:rPr>
          <w:rFonts w:hint="eastAsia" w:ascii="方正仿宋_GBK" w:hAnsi="方正仿宋_GBK" w:eastAsia="方正仿宋_GBK" w:cs="方正仿宋_GBK"/>
          <w:highlight w:val="white"/>
        </w:rPr>
        <w:t>七、中标及合同签订</w:t>
      </w:r>
      <w:bookmarkEnd w:id="110"/>
      <w:bookmarkEnd w:id="111"/>
      <w:bookmarkEnd w:id="112"/>
    </w:p>
    <w:p w14:paraId="77370787">
      <w:pPr>
        <w:spacing w:line="500" w:lineRule="exact"/>
        <w:ind w:firstLine="482"/>
        <w:rPr>
          <w:rFonts w:ascii="方正仿宋_GBK" w:hAnsi="方正仿宋_GBK" w:eastAsia="方正仿宋_GBK" w:cs="方正仿宋_GBK"/>
          <w:b/>
          <w:sz w:val="24"/>
        </w:rPr>
      </w:pPr>
      <w:r>
        <w:rPr>
          <w:rFonts w:hint="eastAsia" w:ascii="方正仿宋_GBK" w:hAnsi="方正仿宋_GBK" w:eastAsia="方正仿宋_GBK" w:cs="方正仿宋_GBK"/>
          <w:b/>
          <w:sz w:val="24"/>
          <w:highlight w:val="white"/>
        </w:rPr>
        <w:t>29、确定中标人</w:t>
      </w:r>
    </w:p>
    <w:p w14:paraId="204F19D0">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29.1中标供应商确定之日起2个工作日内，采购人或采购代理机构将在财政部门指定信息媒体上发布中标结果，中标公告的公告期限为1个工作日。</w:t>
      </w:r>
    </w:p>
    <w:p w14:paraId="2A8BB58F">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29.2在中标结果公告期届满前，中标人被列为失信被执行人的，取消其中标资格，并重新确定中标人。</w:t>
      </w:r>
    </w:p>
    <w:p w14:paraId="58377A86">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29.3采购人不得通过对样品进行检测、对供应商进行考察等方式改变评审结果。</w:t>
      </w:r>
    </w:p>
    <w:p w14:paraId="0987B54B">
      <w:pPr>
        <w:spacing w:line="500" w:lineRule="exact"/>
        <w:ind w:firstLine="480"/>
        <w:rPr>
          <w:rFonts w:ascii="方正仿宋_GBK" w:hAnsi="方正仿宋_GBK" w:eastAsia="方正仿宋_GBK" w:cs="方正仿宋_GBK"/>
          <w:sz w:val="24"/>
          <w:highlight w:val="yellow"/>
        </w:rPr>
      </w:pPr>
      <w:r>
        <w:rPr>
          <w:rFonts w:hint="eastAsia" w:ascii="方正仿宋_GBK" w:hAnsi="方正仿宋_GBK" w:eastAsia="方正仿宋_GBK" w:cs="方正仿宋_GBK"/>
          <w:sz w:val="24"/>
          <w:highlight w:val="white"/>
        </w:rPr>
        <w:t>29.4采购人应当自收到评审报告之日起5个工作日内在评审报告推荐的中标候选人中按顺序确定中标人。</w:t>
      </w:r>
    </w:p>
    <w:p w14:paraId="6C986CF4">
      <w:pPr>
        <w:spacing w:line="500" w:lineRule="exact"/>
        <w:ind w:firstLine="482"/>
        <w:rPr>
          <w:rFonts w:ascii="方正仿宋_GBK" w:hAnsi="方正仿宋_GBK" w:eastAsia="方正仿宋_GBK" w:cs="方正仿宋_GBK"/>
          <w:b/>
          <w:sz w:val="24"/>
        </w:rPr>
      </w:pPr>
      <w:r>
        <w:rPr>
          <w:rFonts w:hint="eastAsia" w:ascii="方正仿宋_GBK" w:hAnsi="方正仿宋_GBK" w:eastAsia="方正仿宋_GBK" w:cs="方正仿宋_GBK"/>
          <w:b/>
          <w:sz w:val="24"/>
          <w:highlight w:val="white"/>
        </w:rPr>
        <w:t>30、中标通知书</w:t>
      </w:r>
    </w:p>
    <w:p w14:paraId="1F22A7F6">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30.1中标结果确定后，交易中心将向中标人发出中标通知书。请中标人使用CA数字证书登录“苏采云系统”及时下载中标通知书。中标供应商可自行下载打印《中标通知书》，《中标通知书》将作为授予合同资格的唯一合法依据。中标通知书发出后，采购人不得违法改变中标结果，中标供应商不得放弃中标。中标供应商放弃中标的，应当依法承担相应的法律责任。</w:t>
      </w:r>
    </w:p>
    <w:p w14:paraId="22F968A5">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30.2中标通知书发出之日起5个工作日内，中标人应提供</w:t>
      </w:r>
      <w:bookmarkStart w:id="113" w:name="EB77316d0a14244b75a134d7ae2a68f57c"/>
      <w:r>
        <w:rPr>
          <w:rFonts w:hint="eastAsia" w:ascii="方正仿宋_GBK" w:hAnsi="方正仿宋_GBK" w:eastAsia="方正仿宋_GBK" w:cs="方正仿宋_GBK"/>
          <w:color w:val="000000"/>
          <w:sz w:val="24"/>
          <w:highlight w:val="white"/>
        </w:rPr>
        <w:t>2</w:t>
      </w:r>
      <w:bookmarkEnd w:id="113"/>
      <w:r>
        <w:rPr>
          <w:rFonts w:hint="eastAsia" w:ascii="方正仿宋_GBK" w:hAnsi="方正仿宋_GBK" w:eastAsia="方正仿宋_GBK" w:cs="方正仿宋_GBK"/>
          <w:sz w:val="24"/>
          <w:highlight w:val="white"/>
        </w:rPr>
        <w:t>份与网上投标文件一致的纸质打印投标文件。</w:t>
      </w:r>
    </w:p>
    <w:p w14:paraId="7C1B5129">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30.3采用综合评分法评审的，未中标的投标人可于中标结果公告期限届满之日起通过苏采云系统查看自己的评审得分及排序情况。</w:t>
      </w:r>
    </w:p>
    <w:p w14:paraId="289BC9E9">
      <w:pPr>
        <w:spacing w:line="500" w:lineRule="exact"/>
        <w:ind w:firstLine="480"/>
        <w:rPr>
          <w:rFonts w:ascii="方正仿宋_GBK" w:hAnsi="方正仿宋_GBK" w:eastAsia="方正仿宋_GBK" w:cs="方正仿宋_GBK"/>
          <w:color w:val="000000"/>
        </w:rPr>
      </w:pPr>
      <w:r>
        <w:rPr>
          <w:rFonts w:hint="eastAsia" w:ascii="方正仿宋_GBK" w:hAnsi="方正仿宋_GBK" w:eastAsia="方正仿宋_GBK" w:cs="方正仿宋_GBK"/>
          <w:sz w:val="24"/>
          <w:highlight w:val="white"/>
        </w:rPr>
        <w:t>30.4</w:t>
      </w:r>
      <w:r>
        <w:rPr>
          <w:rFonts w:hint="eastAsia" w:ascii="方正仿宋_GBK" w:hAnsi="方正仿宋_GBK" w:eastAsia="方正仿宋_GBK" w:cs="方正仿宋_GBK"/>
          <w:color w:val="000000"/>
          <w:sz w:val="24"/>
          <w:highlight w:val="white"/>
        </w:rPr>
        <w:t>项目采购采用最低评标（审）价法的，公告中标、成交结果时应当同时公告因落实政府采购政策等原因进行价格扣除后中标、成交供应商的评审报价；项目采购采用综合评分法的，公告中标、成交结果时应当同时公告中标、成交供应商的评审总得分。</w:t>
      </w:r>
    </w:p>
    <w:p w14:paraId="1F044E19">
      <w:pPr>
        <w:spacing w:line="500" w:lineRule="exact"/>
        <w:ind w:firstLine="482"/>
        <w:rPr>
          <w:rFonts w:ascii="方正仿宋_GBK" w:hAnsi="方正仿宋_GBK" w:eastAsia="方正仿宋_GBK" w:cs="方正仿宋_GBK"/>
          <w:b/>
          <w:sz w:val="24"/>
        </w:rPr>
      </w:pPr>
      <w:r>
        <w:rPr>
          <w:rFonts w:hint="eastAsia" w:ascii="方正仿宋_GBK" w:hAnsi="方正仿宋_GBK" w:eastAsia="方正仿宋_GBK" w:cs="方正仿宋_GBK"/>
          <w:b/>
          <w:sz w:val="24"/>
          <w:highlight w:val="white"/>
        </w:rPr>
        <w:t>31、签订和公告合同</w:t>
      </w:r>
    </w:p>
    <w:p w14:paraId="67BBCF9E">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31.1采购人与中标供应商应当在中标通知书发出之日起15日内签订政府采购合同。招标文件、中标人的投标文件以及评标过程中有关澄清文件均作为合同附件。</w:t>
      </w:r>
    </w:p>
    <w:p w14:paraId="4027B99B">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31.2中标供应商拒绝与采购人签订合同的，采购人可以按照评审报告推荐的中标候选人名单排序，确定下一候选人为中标供应商，也可以重新开展政府采购活动。</w:t>
      </w:r>
    </w:p>
    <w:p w14:paraId="2A4412D4">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31.3采购人在自合同签订之日起2个工作日内，将合同在指定的媒体上公告。</w:t>
      </w:r>
    </w:p>
    <w:p w14:paraId="22091AEA">
      <w:pPr>
        <w:spacing w:line="500" w:lineRule="exact"/>
        <w:ind w:firstLine="482"/>
        <w:rPr>
          <w:rFonts w:ascii="方正仿宋_GBK" w:hAnsi="方正仿宋_GBK" w:eastAsia="方正仿宋_GBK" w:cs="方正仿宋_GBK"/>
          <w:b/>
          <w:sz w:val="24"/>
        </w:rPr>
      </w:pPr>
      <w:r>
        <w:rPr>
          <w:rFonts w:hint="eastAsia" w:ascii="方正仿宋_GBK" w:hAnsi="方正仿宋_GBK" w:eastAsia="方正仿宋_GBK" w:cs="方正仿宋_GBK"/>
          <w:b/>
          <w:sz w:val="24"/>
          <w:highlight w:val="white"/>
        </w:rPr>
        <w:t>32、履约保证金</w:t>
      </w:r>
    </w:p>
    <w:p w14:paraId="4302F3B1">
      <w:pPr>
        <w:spacing w:line="560" w:lineRule="exact"/>
        <w:ind w:firstLine="482"/>
        <w:rPr>
          <w:rFonts w:ascii="方正仿宋_GBK" w:eastAsia="方正仿宋_GBK"/>
          <w:b/>
          <w:sz w:val="24"/>
          <w:lang w:val="zh-CN"/>
        </w:rPr>
      </w:pPr>
      <w:r>
        <w:rPr>
          <w:rFonts w:hint="eastAsia" w:ascii="方正仿宋_GBK" w:eastAsia="方正仿宋_GBK"/>
          <w:b/>
          <w:sz w:val="24"/>
          <w:lang w:val="zh-CN"/>
        </w:rPr>
        <w:t>按照以下第</w:t>
      </w:r>
      <w:r>
        <w:rPr>
          <w:rFonts w:hint="eastAsia" w:ascii="方正仿宋_GBK" w:eastAsia="方正仿宋_GBK"/>
          <w:b/>
          <w:sz w:val="24"/>
          <w:u w:val="single"/>
          <w:lang w:val="zh-CN"/>
        </w:rPr>
        <w:t xml:space="preserve">  （1）  </w:t>
      </w:r>
      <w:r>
        <w:rPr>
          <w:rFonts w:hint="eastAsia" w:ascii="方正仿宋_GBK" w:eastAsia="方正仿宋_GBK"/>
          <w:b/>
          <w:sz w:val="24"/>
          <w:lang w:val="zh-CN"/>
        </w:rPr>
        <w:t>方式确定履约保证收取方式。</w:t>
      </w:r>
    </w:p>
    <w:p w14:paraId="7B8E97AE">
      <w:pPr>
        <w:spacing w:line="560" w:lineRule="exact"/>
        <w:ind w:firstLine="480"/>
        <w:rPr>
          <w:rFonts w:ascii="方正仿宋_GBK" w:eastAsia="方正仿宋_GBK"/>
          <w:bCs/>
          <w:sz w:val="24"/>
          <w:lang w:val="zh-CN"/>
        </w:rPr>
      </w:pPr>
      <w:r>
        <w:rPr>
          <w:rFonts w:hint="eastAsia" w:ascii="方正仿宋_GBK" w:eastAsia="方正仿宋_GBK"/>
          <w:bCs/>
          <w:sz w:val="24"/>
          <w:lang w:val="zh-CN"/>
        </w:rPr>
        <w:t>(1)不收取履约保证金。</w:t>
      </w:r>
    </w:p>
    <w:p w14:paraId="221F5021">
      <w:pPr>
        <w:spacing w:line="560" w:lineRule="exact"/>
        <w:ind w:firstLine="480"/>
        <w:rPr>
          <w:rFonts w:ascii="方正仿宋_GBK" w:eastAsia="方正仿宋_GBK"/>
          <w:bCs/>
          <w:sz w:val="24"/>
          <w:lang w:val="zh-CN"/>
        </w:rPr>
      </w:pPr>
      <w:r>
        <w:rPr>
          <w:rFonts w:hint="eastAsia" w:ascii="方正仿宋_GBK" w:eastAsia="方正仿宋_GBK"/>
          <w:bCs/>
          <w:sz w:val="24"/>
          <w:lang w:val="zh-CN"/>
        </w:rPr>
        <w:t>(2)履约保证金应在采购合同签订前提交，履约保证金的金额：</w:t>
      </w:r>
      <w:r>
        <w:rPr>
          <w:rFonts w:hint="eastAsia" w:ascii="方正仿宋_GBK" w:eastAsia="方正仿宋_GBK"/>
          <w:bCs/>
          <w:sz w:val="24"/>
          <w:u w:val="single"/>
        </w:rPr>
        <w:t xml:space="preserve">     ，</w:t>
      </w:r>
      <w:r>
        <w:rPr>
          <w:rFonts w:hint="eastAsia" w:ascii="方正仿宋_GBK" w:eastAsia="方正仿宋_GBK"/>
          <w:bCs/>
          <w:sz w:val="24"/>
          <w:lang w:val="zh-CN"/>
        </w:rPr>
        <w:t>按采购合同总价的</w:t>
      </w:r>
      <w:r>
        <w:rPr>
          <w:rFonts w:hint="eastAsia" w:ascii="方正仿宋_GBK" w:eastAsia="方正仿宋_GBK"/>
          <w:bCs/>
          <w:sz w:val="24"/>
          <w:u w:val="single"/>
        </w:rPr>
        <w:t xml:space="preserve">     </w:t>
      </w:r>
      <w:r>
        <w:rPr>
          <w:rFonts w:hint="eastAsia" w:ascii="方正仿宋_GBK" w:eastAsia="方正仿宋_GBK"/>
          <w:bCs/>
          <w:sz w:val="24"/>
          <w:lang w:val="zh-CN"/>
        </w:rPr>
        <w:t>%计取。除银行电汇、网上银行、数字人民币外，投标人还可选用银行保函、担保公司的保证担保或保险公司的保证保险、等多种形式向采购人缴纳；</w:t>
      </w:r>
    </w:p>
    <w:p w14:paraId="7CDCCE0C">
      <w:pPr>
        <w:spacing w:line="560" w:lineRule="exact"/>
        <w:ind w:firstLine="480"/>
        <w:rPr>
          <w:rFonts w:ascii="方正仿宋_GBK" w:eastAsia="方正仿宋_GBK"/>
          <w:bCs/>
          <w:sz w:val="24"/>
          <w:lang w:val="zh-CN"/>
        </w:rPr>
      </w:pPr>
      <w:r>
        <w:rPr>
          <w:rFonts w:hint="eastAsia" w:ascii="方正仿宋_GBK" w:eastAsia="方正仿宋_GBK"/>
          <w:bCs/>
          <w:sz w:val="24"/>
          <w:lang w:val="zh-CN"/>
        </w:rPr>
        <w:t>履约保证金退还的方式：以银行电汇、网上银行、数字人民币形式缴纳履约保证金的，退回至投标人存款账户或投标人数字人民币账户；以保函、担保、保险等形式缴纳履约保证金的，在保函、担保、保险约定的保证期限届满之日起自行失效；</w:t>
      </w:r>
    </w:p>
    <w:p w14:paraId="473927C2">
      <w:pPr>
        <w:spacing w:line="560" w:lineRule="exact"/>
        <w:ind w:firstLine="480"/>
        <w:rPr>
          <w:rFonts w:ascii="方正仿宋_GBK" w:eastAsia="方正仿宋_GBK"/>
          <w:bCs/>
          <w:sz w:val="24"/>
          <w:lang w:val="zh-CN"/>
        </w:rPr>
      </w:pPr>
      <w:r>
        <w:rPr>
          <w:rFonts w:hint="eastAsia" w:ascii="方正仿宋_GBK" w:eastAsia="方正仿宋_GBK"/>
          <w:bCs/>
          <w:sz w:val="24"/>
          <w:lang w:val="zh-CN"/>
        </w:rPr>
        <w:t xml:space="preserve">履约保证金退还的条件： </w:t>
      </w:r>
    </w:p>
    <w:p w14:paraId="2B1A1341">
      <w:pPr>
        <w:spacing w:line="56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服务类项目，项目履约期满评价合格，出具履约评价报告及履约保证金收据申请退付；</w:t>
      </w:r>
    </w:p>
    <w:p w14:paraId="28DF7029">
      <w:pPr>
        <w:spacing w:line="560" w:lineRule="exact"/>
        <w:ind w:firstLine="480"/>
        <w:rPr>
          <w:rFonts w:ascii="方正仿宋_GBK" w:eastAsia="方正仿宋_GBK"/>
          <w:bCs/>
          <w:sz w:val="24"/>
          <w:lang w:val="zh-CN"/>
        </w:rPr>
      </w:pPr>
      <w:r>
        <w:rPr>
          <w:rFonts w:hint="eastAsia" w:ascii="方正仿宋_GBK" w:eastAsia="方正仿宋_GBK"/>
          <w:bCs/>
          <w:sz w:val="24"/>
          <w:lang w:val="zh-CN"/>
        </w:rPr>
        <w:t>履约保证金退还时间：采购单位收到投标人退付申请后5个工作日内退还；</w:t>
      </w:r>
    </w:p>
    <w:p w14:paraId="07CBF795">
      <w:pPr>
        <w:spacing w:line="560" w:lineRule="exact"/>
        <w:ind w:firstLine="480"/>
        <w:rPr>
          <w:rFonts w:ascii="方正仿宋_GBK" w:eastAsia="方正仿宋_GBK"/>
          <w:bCs/>
          <w:sz w:val="24"/>
          <w:lang w:val="zh-CN"/>
        </w:rPr>
      </w:pPr>
      <w:r>
        <w:rPr>
          <w:rFonts w:hint="eastAsia" w:ascii="方正仿宋_GBK" w:eastAsia="方正仿宋_GBK"/>
          <w:bCs/>
          <w:sz w:val="24"/>
          <w:lang w:val="zh-CN"/>
        </w:rPr>
        <w:t>履约保证金不予退还情形：除不可抗力外，投标人不履行与采购人订立的采购合同的，履约保证金不予退还，给采购人造成的损失超过履约保证金数额的，还应当对超过部分予以赔偿；</w:t>
      </w:r>
    </w:p>
    <w:p w14:paraId="396157B9">
      <w:pPr>
        <w:spacing w:line="560" w:lineRule="exact"/>
        <w:ind w:firstLine="480"/>
        <w:rPr>
          <w:rFonts w:ascii="方正仿宋_GBK" w:eastAsia="方正仿宋_GBK"/>
          <w:bCs/>
          <w:sz w:val="24"/>
          <w:lang w:val="zh-CN"/>
        </w:rPr>
      </w:pPr>
      <w:r>
        <w:rPr>
          <w:rFonts w:hint="eastAsia" w:ascii="方正仿宋_GBK" w:eastAsia="方正仿宋_GBK"/>
          <w:bCs/>
          <w:sz w:val="24"/>
          <w:lang w:val="zh-CN"/>
        </w:rPr>
        <w:t>逾期退还履约保证金的违约责任：除应当退还履约保证金外，还应当按中国人民银行同期贷款基准利率上浮 20％后的利率支付超期资金占用费，但因投标人自身原因导致无法及时退还的除外。</w:t>
      </w:r>
    </w:p>
    <w:p w14:paraId="0B173343">
      <w:pPr>
        <w:spacing w:line="500" w:lineRule="exact"/>
        <w:ind w:firstLine="482"/>
        <w:rPr>
          <w:rFonts w:ascii="方正仿宋_GBK" w:eastAsia="方正仿宋_GBK"/>
          <w:bCs/>
          <w:sz w:val="24"/>
        </w:rPr>
      </w:pPr>
      <w:r>
        <w:rPr>
          <w:rFonts w:hint="eastAsia" w:ascii="方正仿宋_GBK" w:eastAsia="方正仿宋_GBK"/>
          <w:bCs/>
          <w:sz w:val="24"/>
        </w:rPr>
        <w:t>本项目支持和鼓励供应商使用江苏政府采购电子履约保函（保险）代替缴纳履约保证金。关于办理流程、偿付等内容详见江苏省政府采购网《关于在全省政府采购领域推行电子履约保函(保险) 的通知》 (苏财购﹝2023﹞150号)。</w:t>
      </w:r>
    </w:p>
    <w:p w14:paraId="05456977">
      <w:pPr>
        <w:spacing w:line="500" w:lineRule="exact"/>
        <w:ind w:firstLine="480"/>
        <w:rPr>
          <w:rFonts w:ascii="方正仿宋_GBK" w:hAnsi="方正仿宋_GBK" w:eastAsia="方正仿宋_GBK" w:cs="方正仿宋_GBK"/>
          <w:sz w:val="24"/>
          <w:highlight w:val="white"/>
        </w:rPr>
      </w:pPr>
    </w:p>
    <w:p w14:paraId="66FFF270">
      <w:pPr>
        <w:spacing w:line="500" w:lineRule="exact"/>
        <w:ind w:firstLine="482"/>
        <w:rPr>
          <w:rFonts w:ascii="方正仿宋_GBK" w:hAnsi="方正仿宋_GBK" w:eastAsia="方正仿宋_GBK" w:cs="方正仿宋_GBK"/>
          <w:b/>
          <w:sz w:val="24"/>
          <w:highlight w:val="white"/>
        </w:rPr>
      </w:pPr>
      <w:r>
        <w:rPr>
          <w:rFonts w:hint="eastAsia" w:ascii="方正仿宋_GBK" w:hAnsi="方正仿宋_GBK" w:eastAsia="方正仿宋_GBK" w:cs="方正仿宋_GBK"/>
          <w:b/>
          <w:sz w:val="24"/>
          <w:highlight w:val="white"/>
        </w:rPr>
        <w:t>33、线上融资</w:t>
      </w:r>
    </w:p>
    <w:p w14:paraId="392AD5ED">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中小微企业供应商可通过中征应收账款融资服务平台（网址：https://www.crcrfsp.com/），凭借中标通知书或政府采购合同向金融机构申请融资。</w:t>
      </w:r>
    </w:p>
    <w:p w14:paraId="31355230">
      <w:pPr>
        <w:spacing w:line="500" w:lineRule="exact"/>
        <w:ind w:firstLine="482"/>
        <w:rPr>
          <w:rFonts w:ascii="方正仿宋_GBK" w:hAnsi="方正仿宋_GBK" w:eastAsia="方正仿宋_GBK" w:cs="方正仿宋_GBK"/>
          <w:b/>
          <w:sz w:val="24"/>
          <w:highlight w:val="white"/>
        </w:rPr>
      </w:pPr>
      <w:r>
        <w:rPr>
          <w:rFonts w:hint="eastAsia" w:ascii="方正仿宋_GBK" w:hAnsi="方正仿宋_GBK" w:eastAsia="方正仿宋_GBK" w:cs="方正仿宋_GBK"/>
          <w:b/>
          <w:sz w:val="24"/>
          <w:highlight w:val="white"/>
        </w:rPr>
        <w:t>34、合同履行</w:t>
      </w:r>
    </w:p>
    <w:p w14:paraId="77EA3B4C">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34.1政府采购合同订立后，合同各方不得擅自变更、中止或者终止合同。</w:t>
      </w:r>
    </w:p>
    <w:p w14:paraId="15E11C3F">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34.2政府采购合同履行中，采购人需追加与合同标的相同的货物、工程或者服务的，在不改变合同其他条款的前提下，可以与中标供应商签订补充合同，但所补充合同的采购金额不得超过原采购金额的10%。</w:t>
      </w:r>
    </w:p>
    <w:p w14:paraId="601C6BA2">
      <w:pPr>
        <w:pStyle w:val="282"/>
        <w:outlineLvl w:val="1"/>
        <w:rPr>
          <w:rFonts w:ascii="方正仿宋_GBK" w:hAnsi="方正仿宋_GBK" w:eastAsia="方正仿宋_GBK" w:cs="方正仿宋_GBK"/>
        </w:rPr>
      </w:pPr>
      <w:bookmarkStart w:id="114" w:name="_Toc81575162"/>
      <w:bookmarkStart w:id="115" w:name="_Toc7550"/>
      <w:bookmarkStart w:id="116" w:name="_Toc81575199"/>
      <w:r>
        <w:rPr>
          <w:rFonts w:hint="eastAsia" w:ascii="方正仿宋_GBK" w:hAnsi="方正仿宋_GBK" w:eastAsia="方正仿宋_GBK" w:cs="方正仿宋_GBK"/>
          <w:highlight w:val="white"/>
        </w:rPr>
        <w:t>八、验收及付款</w:t>
      </w:r>
      <w:bookmarkEnd w:id="114"/>
      <w:bookmarkEnd w:id="115"/>
      <w:bookmarkEnd w:id="116"/>
    </w:p>
    <w:p w14:paraId="1DE6D8F0">
      <w:pPr>
        <w:spacing w:line="500" w:lineRule="exact"/>
        <w:ind w:firstLine="482"/>
        <w:rPr>
          <w:rFonts w:ascii="方正仿宋_GBK" w:hAnsi="方正仿宋_GBK" w:eastAsia="方正仿宋_GBK" w:cs="方正仿宋_GBK"/>
          <w:b/>
          <w:sz w:val="24"/>
        </w:rPr>
      </w:pPr>
      <w:r>
        <w:rPr>
          <w:rFonts w:hint="eastAsia" w:ascii="方正仿宋_GBK" w:hAnsi="方正仿宋_GBK" w:eastAsia="方正仿宋_GBK" w:cs="方正仿宋_GBK"/>
          <w:b/>
          <w:sz w:val="24"/>
          <w:highlight w:val="white"/>
        </w:rPr>
        <w:t>35、验收</w:t>
      </w:r>
    </w:p>
    <w:p w14:paraId="7810E385">
      <w:pPr>
        <w:spacing w:line="500" w:lineRule="exact"/>
        <w:ind w:firstLine="480"/>
        <w:rPr>
          <w:rFonts w:ascii="方正仿宋_GBK" w:hAnsi="方正仿宋_GBK" w:eastAsia="方正仿宋_GBK" w:cs="方正仿宋_GBK"/>
          <w:color w:val="0000FF"/>
          <w:sz w:val="24"/>
          <w:highlight w:val="green"/>
        </w:rPr>
      </w:pPr>
      <w:bookmarkStart w:id="117" w:name="EBbbb2492ed6b84c9193a6bb6f72a512f3"/>
      <w:r>
        <w:rPr>
          <w:rFonts w:hint="eastAsia" w:ascii="方正仿宋_GBK" w:hAnsi="方正仿宋_GBK" w:eastAsia="方正仿宋_GBK" w:cs="方正仿宋_GBK"/>
          <w:color w:val="000000"/>
          <w:sz w:val="24"/>
          <w:highlight w:val="white"/>
        </w:rPr>
        <w:t>采购人应当组成验收小组，验收人员应当按照政府采购约定的验收标准，对供应商的履约情况开展验收。验收结束后，验收人员应当出具验收报告并签字。政府向社会公众提供的公共服务项目，验收结果应当向社会公告。</w:t>
      </w:r>
      <w:bookmarkEnd w:id="117"/>
    </w:p>
    <w:p w14:paraId="1D62640F">
      <w:pPr>
        <w:spacing w:line="500" w:lineRule="exact"/>
        <w:ind w:firstLine="482"/>
        <w:rPr>
          <w:rFonts w:ascii="方正仿宋_GBK" w:hAnsi="方正仿宋_GBK" w:eastAsia="方正仿宋_GBK" w:cs="方正仿宋_GBK"/>
          <w:b/>
          <w:sz w:val="24"/>
        </w:rPr>
      </w:pPr>
      <w:r>
        <w:rPr>
          <w:rFonts w:hint="eastAsia" w:ascii="方正仿宋_GBK" w:hAnsi="方正仿宋_GBK" w:eastAsia="方正仿宋_GBK" w:cs="方正仿宋_GBK"/>
          <w:b/>
          <w:sz w:val="24"/>
          <w:highlight w:val="white"/>
        </w:rPr>
        <w:t>36、付款</w:t>
      </w:r>
    </w:p>
    <w:p w14:paraId="59B61868">
      <w:pPr>
        <w:spacing w:line="500" w:lineRule="exact"/>
        <w:ind w:firstLine="480"/>
        <w:rPr>
          <w:rFonts w:ascii="方正仿宋_GBK" w:hAnsi="方正仿宋_GBK" w:eastAsia="方正仿宋_GBK" w:cs="方正仿宋_GBK"/>
          <w:color w:val="000000"/>
          <w:sz w:val="24"/>
          <w:highlight w:val="white"/>
        </w:rPr>
      </w:pPr>
      <w:r>
        <w:rPr>
          <w:rFonts w:hint="eastAsia" w:ascii="方正仿宋_GBK" w:hAnsi="方正仿宋_GBK" w:eastAsia="方正仿宋_GBK" w:cs="方正仿宋_GBK"/>
          <w:color w:val="000000"/>
          <w:sz w:val="24"/>
          <w:highlight w:val="white"/>
        </w:rPr>
        <w:t>按照以下</w:t>
      </w:r>
      <w:r>
        <w:rPr>
          <w:rFonts w:hint="eastAsia" w:ascii="方正仿宋_GBK" w:hAnsi="方正仿宋_GBK" w:eastAsia="方正仿宋_GBK" w:cs="方正仿宋_GBK"/>
          <w:color w:val="000000"/>
          <w:sz w:val="24"/>
          <w:highlight w:val="white"/>
          <w:u w:val="single"/>
          <w:lang w:eastAsia="zh-CN"/>
        </w:rPr>
        <w:t>（</w:t>
      </w:r>
      <w:r>
        <w:rPr>
          <w:rFonts w:hint="eastAsia" w:ascii="方正仿宋_GBK" w:hAnsi="方正仿宋_GBK" w:eastAsia="方正仿宋_GBK" w:cs="方正仿宋_GBK"/>
          <w:color w:val="000000"/>
          <w:sz w:val="24"/>
          <w:highlight w:val="white"/>
          <w:u w:val="single"/>
          <w:lang w:val="en-US" w:eastAsia="zh-CN"/>
        </w:rPr>
        <w:t>2</w:t>
      </w:r>
      <w:r>
        <w:rPr>
          <w:rFonts w:hint="eastAsia" w:ascii="方正仿宋_GBK" w:hAnsi="方正仿宋_GBK" w:eastAsia="方正仿宋_GBK" w:cs="方正仿宋_GBK"/>
          <w:color w:val="000000"/>
          <w:sz w:val="24"/>
          <w:highlight w:val="white"/>
          <w:u w:val="single"/>
          <w:lang w:eastAsia="zh-CN"/>
        </w:rPr>
        <w:t>）</w:t>
      </w:r>
      <w:r>
        <w:rPr>
          <w:rFonts w:hint="eastAsia" w:ascii="方正仿宋_GBK" w:hAnsi="方正仿宋_GBK" w:eastAsia="方正仿宋_GBK" w:cs="方正仿宋_GBK"/>
          <w:color w:val="000000"/>
          <w:sz w:val="24"/>
          <w:highlight w:val="white"/>
        </w:rPr>
        <w:t>类项目确定的付款方式，采购人及时办理付款手续。对于满足合同约定支付条件的，自收到发票后10个工作日内将资金支付到合同约定的供应商账户或供应商数字人民币账户。</w:t>
      </w:r>
    </w:p>
    <w:p w14:paraId="01FCE725">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（1）货物类项目</w:t>
      </w:r>
    </w:p>
    <w:p w14:paraId="1E3E980E">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预付款：合同金额的</w:t>
      </w:r>
      <w:bookmarkStart w:id="118" w:name="EBce9d27beb7984b72b517a4227494c8cc"/>
      <w:r>
        <w:rPr>
          <w:rFonts w:hint="eastAsia" w:ascii="方正仿宋_GBK" w:hAnsi="方正仿宋_GBK" w:eastAsia="方正仿宋_GBK" w:cs="方正仿宋_GBK"/>
          <w:color w:val="000000"/>
          <w:sz w:val="24"/>
          <w:highlight w:val="white"/>
        </w:rPr>
        <w:t>30%</w:t>
      </w:r>
      <w:bookmarkEnd w:id="118"/>
      <w:r>
        <w:rPr>
          <w:rFonts w:hint="eastAsia" w:ascii="方正仿宋_GBK" w:hAnsi="方正仿宋_GBK" w:eastAsia="方正仿宋_GBK" w:cs="方正仿宋_GBK"/>
          <w:sz w:val="24"/>
          <w:highlight w:val="white"/>
        </w:rPr>
        <w:t>，合同签订后按规定支付；</w:t>
      </w:r>
    </w:p>
    <w:p w14:paraId="7ED9F1FD">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进度款：</w:t>
      </w:r>
      <w:bookmarkStart w:id="119" w:name="EBf1f8b954f7504a2cb44cef25707c76a6"/>
      <w:bookmarkEnd w:id="119"/>
      <w:r>
        <w:rPr>
          <w:rFonts w:hint="eastAsia" w:ascii="方正仿宋_GBK" w:hAnsi="方正仿宋_GBK" w:eastAsia="方正仿宋_GBK" w:cs="方正仿宋_GBK"/>
          <w:sz w:val="24"/>
          <w:highlight w:val="white"/>
        </w:rPr>
        <w:t>/</w:t>
      </w:r>
    </w:p>
    <w:p w14:paraId="50C141DF">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（2）服务类项目</w:t>
      </w:r>
    </w:p>
    <w:p w14:paraId="4DD42158">
      <w:pPr>
        <w:spacing w:line="500" w:lineRule="exact"/>
        <w:ind w:firstLine="480"/>
        <w:rPr>
          <w:rFonts w:hint="eastAsia" w:ascii="方正仿宋_GBK" w:hAnsi="方正仿宋_GBK" w:eastAsia="方正仿宋_GBK" w:cs="方正仿宋_GBK"/>
          <w:caps w:val="0"/>
          <w:kern w:val="2"/>
          <w:sz w:val="24"/>
          <w:szCs w:val="21"/>
          <w:highlight w:val="yellow"/>
          <w:u w:val="single"/>
        </w:rPr>
      </w:pPr>
      <w:bookmarkStart w:id="120" w:name="_Toc81575200"/>
      <w:bookmarkStart w:id="121" w:name="_Toc12263"/>
      <w:bookmarkStart w:id="122" w:name="_Toc81575163"/>
      <w:bookmarkStart w:id="123" w:name="_Toc200451960"/>
      <w:r>
        <w:rPr>
          <w:rFonts w:hint="eastAsia" w:ascii="方正仿宋_GBK" w:hAnsi="方正仿宋_GBK" w:eastAsia="方正仿宋_GBK" w:cs="方正仿宋_GBK"/>
          <w:caps w:val="0"/>
          <w:kern w:val="2"/>
          <w:sz w:val="24"/>
          <w:szCs w:val="21"/>
          <w:highlight w:val="yellow"/>
        </w:rPr>
        <w:t>预付款：</w:t>
      </w:r>
      <w:r>
        <w:rPr>
          <w:rFonts w:hint="eastAsia" w:ascii="方正仿宋_GBK" w:hAnsi="方正仿宋_GBK" w:eastAsia="方正仿宋_GBK" w:cs="方正仿宋_GBK"/>
          <w:caps w:val="0"/>
          <w:kern w:val="2"/>
          <w:sz w:val="24"/>
          <w:szCs w:val="21"/>
          <w:highlight w:val="yellow"/>
          <w:u w:val="single"/>
          <w:lang w:val="en-US" w:eastAsia="zh-CN"/>
        </w:rPr>
        <w:t>采购人约定在合同签订后，采购人在接到中标人票据的10个工作日内，支付合同金额的10%作为预付款。</w:t>
      </w:r>
    </w:p>
    <w:p w14:paraId="6E1B544B">
      <w:pPr>
        <w:spacing w:line="500" w:lineRule="exact"/>
        <w:ind w:firstLine="480"/>
        <w:rPr>
          <w:rFonts w:hint="eastAsia" w:ascii="方正仿宋_GBK" w:hAnsi="方正仿宋_GBK" w:eastAsia="方正仿宋_GBK" w:cs="方正仿宋_GBK"/>
          <w:caps w:val="0"/>
          <w:kern w:val="2"/>
          <w:sz w:val="24"/>
          <w:szCs w:val="21"/>
          <w:highlight w:val="yellow"/>
        </w:rPr>
      </w:pPr>
      <w:r>
        <w:rPr>
          <w:rFonts w:hint="eastAsia" w:ascii="方正仿宋_GBK" w:hAnsi="方正仿宋_GBK" w:eastAsia="方正仿宋_GBK" w:cs="方正仿宋_GBK"/>
          <w:caps w:val="0"/>
          <w:kern w:val="2"/>
          <w:sz w:val="24"/>
          <w:szCs w:val="21"/>
          <w:highlight w:val="yellow"/>
        </w:rPr>
        <w:t>进度款：</w:t>
      </w:r>
      <w:r>
        <w:rPr>
          <w:rFonts w:hint="eastAsia" w:ascii="方正仿宋_GBK" w:hAnsi="方正仿宋_GBK" w:eastAsia="方正仿宋_GBK" w:cs="方正仿宋_GBK"/>
          <w:caps w:val="0"/>
          <w:kern w:val="2"/>
          <w:sz w:val="24"/>
          <w:szCs w:val="21"/>
          <w:highlight w:val="yellow"/>
          <w:u w:val="single"/>
        </w:rPr>
        <w:t>采购人按</w:t>
      </w:r>
      <w:r>
        <w:rPr>
          <w:rFonts w:hint="eastAsia" w:ascii="方正仿宋_GBK" w:hAnsi="方正仿宋_GBK" w:eastAsia="方正仿宋_GBK" w:cs="方正仿宋_GBK"/>
          <w:caps w:val="0"/>
          <w:kern w:val="2"/>
          <w:sz w:val="24"/>
          <w:szCs w:val="21"/>
          <w:highlight w:val="yellow"/>
          <w:u w:val="single"/>
          <w:lang w:eastAsia="zh-CN"/>
        </w:rPr>
        <w:t>季度</w:t>
      </w:r>
      <w:r>
        <w:rPr>
          <w:rFonts w:hint="eastAsia" w:ascii="方正仿宋_GBK" w:hAnsi="方正仿宋_GBK" w:eastAsia="方正仿宋_GBK" w:cs="方正仿宋_GBK"/>
          <w:caps w:val="0"/>
          <w:kern w:val="2"/>
          <w:sz w:val="24"/>
          <w:szCs w:val="21"/>
          <w:highlight w:val="yellow"/>
          <w:u w:val="single"/>
        </w:rPr>
        <w:t>支付物业服务费</w:t>
      </w:r>
      <w:r>
        <w:rPr>
          <w:rFonts w:hint="eastAsia" w:ascii="方正仿宋_GBK" w:hAnsi="方正仿宋_GBK" w:eastAsia="方正仿宋_GBK" w:cs="方正仿宋_GBK"/>
          <w:caps w:val="0"/>
          <w:kern w:val="2"/>
          <w:sz w:val="24"/>
          <w:szCs w:val="21"/>
          <w:highlight w:val="yellow"/>
          <w:u w:val="single"/>
          <w:lang w:eastAsia="zh-CN"/>
        </w:rPr>
        <w:t>，中标人</w:t>
      </w:r>
      <w:r>
        <w:rPr>
          <w:rFonts w:hint="eastAsia" w:ascii="方正仿宋_GBK" w:hAnsi="方正仿宋_GBK" w:eastAsia="方正仿宋_GBK" w:cs="方正仿宋_GBK"/>
          <w:caps w:val="0"/>
          <w:kern w:val="2"/>
          <w:sz w:val="24"/>
          <w:szCs w:val="21"/>
          <w:highlight w:val="yellow"/>
          <w:u w:val="single"/>
        </w:rPr>
        <w:t>按</w:t>
      </w:r>
      <w:r>
        <w:rPr>
          <w:rFonts w:hint="eastAsia" w:ascii="方正仿宋_GBK" w:hAnsi="方正仿宋_GBK" w:eastAsia="方正仿宋_GBK" w:cs="方正仿宋_GBK"/>
          <w:caps w:val="0"/>
          <w:kern w:val="2"/>
          <w:sz w:val="24"/>
          <w:szCs w:val="21"/>
          <w:highlight w:val="yellow"/>
          <w:u w:val="single"/>
          <w:lang w:eastAsia="zh-CN"/>
        </w:rPr>
        <w:t>季度</w:t>
      </w:r>
      <w:r>
        <w:rPr>
          <w:rFonts w:hint="eastAsia" w:ascii="方正仿宋_GBK" w:hAnsi="方正仿宋_GBK" w:eastAsia="方正仿宋_GBK" w:cs="方正仿宋_GBK"/>
          <w:caps w:val="0"/>
          <w:kern w:val="2"/>
          <w:sz w:val="24"/>
          <w:szCs w:val="21"/>
          <w:highlight w:val="yellow"/>
          <w:u w:val="single"/>
        </w:rPr>
        <w:t>实际发生的（考核后的）费用开据合法发票，</w:t>
      </w:r>
      <w:r>
        <w:rPr>
          <w:rFonts w:hint="eastAsia" w:ascii="方正仿宋_GBK" w:hAnsi="方正仿宋_GBK" w:eastAsia="方正仿宋_GBK" w:cs="方正仿宋_GBK"/>
          <w:caps w:val="0"/>
          <w:kern w:val="2"/>
          <w:sz w:val="24"/>
          <w:szCs w:val="21"/>
          <w:highlight w:val="yellow"/>
          <w:u w:val="single"/>
          <w:lang w:eastAsia="zh-CN"/>
        </w:rPr>
        <w:t>并提供工人工资支付凭证，</w:t>
      </w:r>
      <w:r>
        <w:rPr>
          <w:rFonts w:hint="eastAsia" w:ascii="方正仿宋_GBK" w:hAnsi="方正仿宋_GBK" w:eastAsia="方正仿宋_GBK" w:cs="方正仿宋_GBK"/>
          <w:caps w:val="0"/>
          <w:kern w:val="2"/>
          <w:sz w:val="24"/>
          <w:szCs w:val="21"/>
          <w:highlight w:val="yellow"/>
          <w:u w:val="single"/>
        </w:rPr>
        <w:t>采购人在接受</w:t>
      </w:r>
      <w:r>
        <w:rPr>
          <w:rFonts w:hint="eastAsia" w:ascii="方正仿宋_GBK" w:hAnsi="方正仿宋_GBK" w:eastAsia="方正仿宋_GBK" w:cs="方正仿宋_GBK"/>
          <w:caps w:val="0"/>
          <w:kern w:val="2"/>
          <w:sz w:val="24"/>
          <w:szCs w:val="21"/>
          <w:highlight w:val="yellow"/>
          <w:u w:val="single"/>
          <w:lang w:eastAsia="zh-CN"/>
        </w:rPr>
        <w:t>中标人</w:t>
      </w:r>
      <w:r>
        <w:rPr>
          <w:rFonts w:hint="eastAsia" w:ascii="方正仿宋_GBK" w:hAnsi="方正仿宋_GBK" w:eastAsia="方正仿宋_GBK" w:cs="方正仿宋_GBK"/>
          <w:caps w:val="0"/>
          <w:kern w:val="2"/>
          <w:sz w:val="24"/>
          <w:szCs w:val="21"/>
          <w:highlight w:val="yellow"/>
          <w:u w:val="single"/>
        </w:rPr>
        <w:t>票据和凭证后的10个工作日内将上</w:t>
      </w:r>
      <w:r>
        <w:rPr>
          <w:rFonts w:hint="eastAsia" w:ascii="方正仿宋_GBK" w:hAnsi="方正仿宋_GBK" w:eastAsia="方正仿宋_GBK" w:cs="方正仿宋_GBK"/>
          <w:caps w:val="0"/>
          <w:kern w:val="2"/>
          <w:sz w:val="24"/>
          <w:szCs w:val="21"/>
          <w:highlight w:val="yellow"/>
          <w:u w:val="single"/>
          <w:lang w:eastAsia="zh-CN"/>
        </w:rPr>
        <w:t>一季度</w:t>
      </w:r>
      <w:r>
        <w:rPr>
          <w:rFonts w:hint="eastAsia" w:ascii="方正仿宋_GBK" w:hAnsi="方正仿宋_GBK" w:eastAsia="方正仿宋_GBK" w:cs="方正仿宋_GBK"/>
          <w:caps w:val="0"/>
          <w:kern w:val="2"/>
          <w:sz w:val="24"/>
          <w:szCs w:val="21"/>
          <w:highlight w:val="yellow"/>
          <w:u w:val="single"/>
        </w:rPr>
        <w:t>实际发生的（考核后的）费用支付给</w:t>
      </w:r>
      <w:r>
        <w:rPr>
          <w:rFonts w:hint="eastAsia" w:ascii="方正仿宋_GBK" w:hAnsi="方正仿宋_GBK" w:eastAsia="方正仿宋_GBK" w:cs="方正仿宋_GBK"/>
          <w:caps w:val="0"/>
          <w:kern w:val="2"/>
          <w:sz w:val="24"/>
          <w:szCs w:val="21"/>
          <w:highlight w:val="yellow"/>
          <w:u w:val="single"/>
          <w:lang w:eastAsia="zh-CN"/>
        </w:rPr>
        <w:t>中标人</w:t>
      </w:r>
      <w:r>
        <w:rPr>
          <w:rFonts w:hint="eastAsia" w:ascii="方正仿宋_GBK" w:hAnsi="方正仿宋_GBK" w:eastAsia="方正仿宋_GBK" w:cs="方正仿宋_GBK"/>
          <w:caps w:val="0"/>
          <w:kern w:val="2"/>
          <w:sz w:val="24"/>
          <w:szCs w:val="21"/>
          <w:highlight w:val="yellow"/>
          <w:u w:val="single"/>
        </w:rPr>
        <w:t>。</w:t>
      </w:r>
    </w:p>
    <w:p w14:paraId="2F549F56">
      <w:pPr>
        <w:spacing w:line="500" w:lineRule="exact"/>
        <w:ind w:firstLine="480" w:firstLineChars="200"/>
        <w:rPr>
          <w:rFonts w:hint="default" w:eastAsia="方正仿宋_GBK"/>
          <w:lang w:val="en-US" w:eastAsia="zh-CN"/>
        </w:rPr>
      </w:pPr>
      <w:r>
        <w:rPr>
          <w:rFonts w:hint="eastAsia" w:ascii="方正仿宋_GBK" w:hAnsi="方正仿宋_GBK" w:eastAsia="方正仿宋_GBK" w:cs="方正仿宋_GBK"/>
          <w:caps w:val="0"/>
          <w:kern w:val="2"/>
          <w:sz w:val="24"/>
          <w:szCs w:val="21"/>
          <w:highlight w:val="white"/>
        </w:rPr>
        <w:t>注：</w:t>
      </w:r>
      <w:r>
        <w:rPr>
          <w:rFonts w:hint="eastAsia" w:ascii="方正仿宋_GBK" w:hAnsi="方正仿宋_GBK" w:eastAsia="方正仿宋_GBK" w:cs="方正仿宋_GBK"/>
          <w:caps w:val="0"/>
          <w:kern w:val="2"/>
          <w:sz w:val="24"/>
          <w:szCs w:val="21"/>
          <w:highlight w:val="white"/>
          <w:lang w:val="en-US" w:eastAsia="zh-CN"/>
        </w:rPr>
        <w:t>1.</w:t>
      </w:r>
      <w:r>
        <w:rPr>
          <w:rFonts w:hint="eastAsia" w:ascii="方正仿宋_GBK" w:hAnsi="方正仿宋_GBK" w:eastAsia="方正仿宋_GBK" w:cs="方正仿宋_GBK"/>
          <w:caps w:val="0"/>
          <w:kern w:val="2"/>
          <w:sz w:val="24"/>
          <w:szCs w:val="21"/>
          <w:highlight w:val="white"/>
        </w:rPr>
        <w:t>在签订合同时，</w:t>
      </w:r>
      <w:r>
        <w:rPr>
          <w:rFonts w:hint="eastAsia" w:ascii="方正仿宋_GBK" w:hAnsi="方正仿宋_GBK" w:eastAsia="方正仿宋_GBK" w:cs="方正仿宋_GBK"/>
          <w:caps w:val="0"/>
          <w:kern w:val="2"/>
          <w:sz w:val="24"/>
          <w:szCs w:val="21"/>
          <w:highlight w:val="white"/>
          <w:lang w:val="en-US" w:eastAsia="zh-CN"/>
        </w:rPr>
        <w:t>成交人</w:t>
      </w:r>
      <w:r>
        <w:rPr>
          <w:rFonts w:hint="eastAsia" w:ascii="方正仿宋_GBK" w:hAnsi="方正仿宋_GBK" w:eastAsia="方正仿宋_GBK" w:cs="方正仿宋_GBK"/>
          <w:caps w:val="0"/>
          <w:kern w:val="2"/>
          <w:sz w:val="24"/>
          <w:szCs w:val="21"/>
          <w:highlight w:val="white"/>
        </w:rPr>
        <w:t>明确表示无需预付款或者主动要求降低预付款比例的金额，采购人可不适用预付款规定</w:t>
      </w:r>
      <w:r>
        <w:rPr>
          <w:rFonts w:hint="eastAsia" w:ascii="方正仿宋_GBK" w:hAnsi="方正仿宋_GBK" w:eastAsia="方正仿宋_GBK" w:cs="方正仿宋_GBK"/>
          <w:caps w:val="0"/>
          <w:kern w:val="2"/>
          <w:sz w:val="24"/>
          <w:szCs w:val="21"/>
          <w:highlight w:val="white"/>
          <w:lang w:eastAsia="zh-CN"/>
        </w:rPr>
        <w:t>；</w:t>
      </w:r>
      <w:r>
        <w:rPr>
          <w:rFonts w:hint="eastAsia" w:ascii="方正仿宋_GBK" w:hAnsi="方正仿宋_GBK" w:eastAsia="方正仿宋_GBK" w:cs="方正仿宋_GBK"/>
          <w:b w:val="0"/>
          <w:bCs w:val="0"/>
          <w:caps w:val="0"/>
          <w:color w:val="auto"/>
          <w:kern w:val="2"/>
          <w:sz w:val="24"/>
          <w:szCs w:val="21"/>
          <w:highlight w:val="white"/>
          <w:lang w:val="en-US" w:eastAsia="zh-CN" w:bidi="ar-SA"/>
        </w:rPr>
        <w:t>2.预付</w:t>
      </w:r>
      <w:r>
        <w:rPr>
          <w:rFonts w:hint="eastAsia" w:ascii="方正仿宋_GBK" w:hAnsi="方正仿宋_GBK" w:cs="方正仿宋_GBK"/>
          <w:b w:val="0"/>
          <w:bCs w:val="0"/>
          <w:caps w:val="0"/>
          <w:color w:val="auto"/>
          <w:kern w:val="2"/>
          <w:sz w:val="24"/>
          <w:szCs w:val="21"/>
          <w:highlight w:val="white"/>
          <w:lang w:val="en-US" w:eastAsia="zh-CN" w:bidi="ar-SA"/>
        </w:rPr>
        <w:t>款</w:t>
      </w:r>
      <w:r>
        <w:rPr>
          <w:rFonts w:hint="eastAsia" w:ascii="方正仿宋_GBK" w:hAnsi="方正仿宋_GBK" w:eastAsia="方正仿宋_GBK" w:cs="方正仿宋_GBK"/>
          <w:b w:val="0"/>
          <w:bCs w:val="0"/>
          <w:caps w:val="0"/>
          <w:color w:val="auto"/>
          <w:kern w:val="2"/>
          <w:sz w:val="24"/>
          <w:szCs w:val="21"/>
          <w:highlight w:val="white"/>
          <w:lang w:val="en-US" w:eastAsia="zh-CN" w:bidi="ar-SA"/>
        </w:rPr>
        <w:t>扣回的方式:在后续支付的进度款中予以扣回</w:t>
      </w:r>
      <w:r>
        <w:rPr>
          <w:rFonts w:hint="eastAsia" w:ascii="方正仿宋_GBK" w:hAnsi="方正仿宋_GBK" w:cs="方正仿宋_GBK"/>
          <w:b w:val="0"/>
          <w:bCs w:val="0"/>
          <w:caps w:val="0"/>
          <w:color w:val="auto"/>
          <w:kern w:val="2"/>
          <w:sz w:val="24"/>
          <w:szCs w:val="21"/>
          <w:highlight w:val="white"/>
          <w:lang w:val="en-US" w:eastAsia="zh-CN" w:bidi="ar-SA"/>
        </w:rPr>
        <w:t>。</w:t>
      </w:r>
    </w:p>
    <w:p w14:paraId="14DDB194">
      <w:pPr>
        <w:spacing w:line="500" w:lineRule="exact"/>
        <w:ind w:firstLine="480"/>
        <w:rPr>
          <w:rFonts w:hint="eastAsia" w:ascii="方正仿宋_GBK" w:hAnsi="方正仿宋_GBK" w:eastAsia="方正仿宋_GBK" w:cs="方正仿宋_GBK"/>
          <w:caps w:val="0"/>
          <w:kern w:val="2"/>
          <w:sz w:val="24"/>
          <w:szCs w:val="21"/>
          <w:highlight w:val="white"/>
        </w:rPr>
      </w:pPr>
      <w:r>
        <w:rPr>
          <w:rFonts w:hint="eastAsia" w:ascii="方正仿宋_GBK" w:hAnsi="方正仿宋_GBK" w:eastAsia="方正仿宋_GBK" w:cs="方正仿宋_GBK"/>
          <w:caps w:val="0"/>
          <w:kern w:val="2"/>
          <w:sz w:val="24"/>
          <w:szCs w:val="21"/>
          <w:highlight w:val="white"/>
          <w:lang w:eastAsia="zh-CN"/>
        </w:rPr>
        <w:t>关于采购供应商合法权益补偿</w:t>
      </w:r>
      <w:r>
        <w:rPr>
          <w:rFonts w:hint="eastAsia" w:ascii="方正仿宋_GBK" w:hAnsi="方正仿宋_GBK" w:eastAsia="方正仿宋_GBK" w:cs="方正仿宋_GBK"/>
          <w:caps w:val="0"/>
          <w:kern w:val="2"/>
          <w:sz w:val="24"/>
          <w:szCs w:val="21"/>
          <w:highlight w:val="white"/>
          <w:lang w:val="en-US" w:eastAsia="zh-CN"/>
        </w:rPr>
        <w:t>救济条款：在履约过程中，因政策变化、规划调整而无法履行合同约定，造成企业合法权益受损的，采购人依据实际情况对供应商进行补偿救济。</w:t>
      </w:r>
    </w:p>
    <w:p w14:paraId="15B6938F">
      <w:pPr>
        <w:pStyle w:val="282"/>
        <w:outlineLvl w:val="1"/>
        <w:rPr>
          <w:rFonts w:ascii="方正仿宋_GBK" w:hAnsi="方正仿宋_GBK" w:eastAsia="方正仿宋_GBK" w:cs="方正仿宋_GBK"/>
        </w:rPr>
      </w:pPr>
      <w:r>
        <w:rPr>
          <w:rFonts w:hint="eastAsia" w:ascii="方正仿宋_GBK" w:hAnsi="方正仿宋_GBK" w:eastAsia="方正仿宋_GBK" w:cs="方正仿宋_GBK"/>
          <w:highlight w:val="white"/>
        </w:rPr>
        <w:t>九、质疑与投诉</w:t>
      </w:r>
      <w:bookmarkEnd w:id="120"/>
      <w:bookmarkEnd w:id="121"/>
      <w:bookmarkEnd w:id="122"/>
    </w:p>
    <w:p w14:paraId="5CDCED58">
      <w:pPr>
        <w:spacing w:line="500" w:lineRule="exact"/>
        <w:ind w:firstLine="482"/>
        <w:rPr>
          <w:rFonts w:ascii="方正仿宋_GBK" w:hAnsi="方正仿宋_GBK" w:eastAsia="方正仿宋_GBK" w:cs="方正仿宋_GBK"/>
          <w:b/>
          <w:sz w:val="24"/>
        </w:rPr>
      </w:pPr>
      <w:r>
        <w:rPr>
          <w:rFonts w:hint="eastAsia" w:ascii="方正仿宋_GBK" w:hAnsi="方正仿宋_GBK" w:eastAsia="方正仿宋_GBK" w:cs="方正仿宋_GBK"/>
          <w:b/>
          <w:sz w:val="24"/>
          <w:highlight w:val="white"/>
        </w:rPr>
        <w:t>37、质疑与投诉</w:t>
      </w:r>
    </w:p>
    <w:p w14:paraId="5FB3EE1E">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37.1供应商认为采购文件、采购过程和中标结果使自己的权益受到损害的，可以在知道或者应知其权益受到损害之日起七个工作日内（具体起算时间见37.2），</w:t>
      </w:r>
      <w:r>
        <w:rPr>
          <w:rFonts w:hint="eastAsia" w:ascii="方正仿宋_GBK" w:hAnsi="方正仿宋_GBK" w:eastAsia="方正仿宋_GBK" w:cs="方正仿宋_GBK"/>
          <w:sz w:val="24"/>
          <w:szCs w:val="24"/>
          <w:highlight w:val="white"/>
        </w:rPr>
        <w:t>以书面形式向采购人或者其委托的采购代理机构提出质疑</w:t>
      </w:r>
      <w:r>
        <w:rPr>
          <w:rFonts w:hint="eastAsia" w:ascii="方正仿宋_GBK" w:hAnsi="方正仿宋_GBK" w:eastAsia="方正仿宋_GBK" w:cs="方正仿宋_GBK"/>
          <w:sz w:val="24"/>
          <w:highlight w:val="white"/>
        </w:rPr>
        <w:t>。质疑超出采购机构代理范围的，供应商应当向采购人提出。</w:t>
      </w:r>
    </w:p>
    <w:p w14:paraId="309616A0">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本项目接收质疑函的方式：</w:t>
      </w:r>
      <w:bookmarkStart w:id="124" w:name="EB56bd2a40e102476eadbb1fc6a9202461"/>
      <w:bookmarkEnd w:id="124"/>
      <w:r>
        <w:rPr>
          <w:rFonts w:hint="eastAsia" w:ascii="方正仿宋_GBK" w:hAnsi="方正仿宋_GBK" w:eastAsia="方正仿宋_GBK" w:cs="方正仿宋_GBK"/>
          <w:color w:val="000000"/>
          <w:sz w:val="24"/>
          <w:highlight w:val="white"/>
        </w:rPr>
        <w:t>现场接收或邮寄接收。</w:t>
      </w:r>
    </w:p>
    <w:p w14:paraId="1147FEE7">
      <w:pPr>
        <w:spacing w:line="480" w:lineRule="exact"/>
        <w:ind w:firstLine="482"/>
        <w:rPr>
          <w:rFonts w:hint="eastAsia" w:ascii="方正仿宋_GBK" w:hAnsi="方正仿宋_GBK" w:eastAsia="方正仿宋_GBK" w:cs="方正仿宋_GBK"/>
          <w:sz w:val="24"/>
          <w:highlight w:val="white"/>
          <w:u w:val="single"/>
        </w:rPr>
      </w:pPr>
      <w:r>
        <w:rPr>
          <w:rFonts w:hint="eastAsia" w:ascii="方正仿宋_GBK" w:hAnsi="方正仿宋_GBK" w:eastAsia="方正仿宋_GBK" w:cs="方正仿宋_GBK"/>
          <w:sz w:val="24"/>
          <w:highlight w:val="white"/>
        </w:rPr>
        <w:t>联系部门：</w:t>
      </w:r>
      <w:bookmarkStart w:id="125" w:name="EB587bd491a3fd493c8e729d1eaa56203a"/>
      <w:bookmarkEnd w:id="125"/>
      <w:r>
        <w:rPr>
          <w:rFonts w:hint="eastAsia" w:ascii="方正仿宋_GBK" w:hAnsi="方正仿宋_GBK" w:eastAsia="方正仿宋_GBK" w:cs="方正仿宋_GBK"/>
          <w:sz w:val="24"/>
          <w:highlight w:val="white"/>
          <w:u w:val="single"/>
        </w:rPr>
        <w:t>宿迁市洋河新区社区卫生服务中心</w:t>
      </w:r>
    </w:p>
    <w:p w14:paraId="0FF6B854">
      <w:pPr>
        <w:spacing w:line="500" w:lineRule="exact"/>
        <w:ind w:firstLine="480"/>
        <w:rPr>
          <w:rFonts w:ascii="方正仿宋_GBK" w:hAnsi="方正仿宋_GBK" w:eastAsia="方正仿宋_GBK" w:cs="方正仿宋_GBK"/>
          <w:sz w:val="24"/>
          <w:highlight w:val="green"/>
        </w:rPr>
      </w:pPr>
      <w:r>
        <w:rPr>
          <w:rFonts w:hint="eastAsia" w:ascii="方正仿宋_GBK" w:hAnsi="方正仿宋_GBK" w:eastAsia="方正仿宋_GBK" w:cs="方正仿宋_GBK"/>
          <w:sz w:val="24"/>
          <w:highlight w:val="white"/>
        </w:rPr>
        <w:t>联系电话：</w:t>
      </w:r>
      <w:bookmarkStart w:id="126" w:name="EB5b41b423f63941cebdd46b3e34fcab34"/>
      <w:bookmarkEnd w:id="126"/>
      <w:r>
        <w:rPr>
          <w:rFonts w:hint="eastAsia" w:ascii="方正仿宋_GBK" w:hAnsi="方正仿宋_GBK" w:eastAsia="方正仿宋_GBK" w:cs="方正仿宋_GBK"/>
          <w:sz w:val="24"/>
          <w:highlight w:val="white"/>
          <w:u w:val="single"/>
          <w:lang w:eastAsia="zh-CN"/>
        </w:rPr>
        <w:t>李康</w:t>
      </w:r>
      <w:r>
        <w:rPr>
          <w:rFonts w:hint="eastAsia" w:ascii="方正仿宋_GBK" w:hAnsi="方正仿宋_GBK" w:eastAsia="方正仿宋_GBK" w:cs="方正仿宋_GBK"/>
          <w:sz w:val="24"/>
          <w:highlight w:val="white"/>
          <w:u w:val="single"/>
        </w:rPr>
        <w:t xml:space="preserve">  0527-8266</w:t>
      </w:r>
      <w:r>
        <w:rPr>
          <w:rFonts w:hint="eastAsia" w:ascii="方正仿宋_GBK" w:hAnsi="方正仿宋_GBK" w:eastAsia="方正仿宋_GBK" w:cs="方正仿宋_GBK"/>
          <w:sz w:val="24"/>
          <w:highlight w:val="white"/>
          <w:u w:val="single"/>
          <w:lang w:val="en-US" w:eastAsia="zh-CN"/>
        </w:rPr>
        <w:t>8306</w:t>
      </w:r>
      <w:r>
        <w:rPr>
          <w:rFonts w:hint="eastAsia" w:ascii="方正仿宋_GBK" w:hAnsi="方正仿宋_GBK" w:eastAsia="方正仿宋_GBK" w:cs="方正仿宋_GBK"/>
          <w:sz w:val="24"/>
          <w:highlight w:val="white"/>
          <w:u w:val="single"/>
        </w:rPr>
        <w:t xml:space="preserve"> </w:t>
      </w:r>
    </w:p>
    <w:p w14:paraId="1C11715C">
      <w:pPr>
        <w:spacing w:line="480" w:lineRule="exact"/>
        <w:ind w:firstLine="482"/>
        <w:rPr>
          <w:rFonts w:hint="eastAsia" w:ascii="方正仿宋_GBK" w:hAnsi="方正仿宋_GBK" w:eastAsia="方正仿宋_GBK" w:cs="方正仿宋_GBK"/>
          <w:sz w:val="24"/>
          <w:highlight w:val="white"/>
          <w:u w:val="single"/>
        </w:rPr>
      </w:pPr>
      <w:r>
        <w:rPr>
          <w:rFonts w:hint="eastAsia" w:ascii="方正仿宋_GBK" w:hAnsi="方正仿宋_GBK" w:eastAsia="方正仿宋_GBK" w:cs="方正仿宋_GBK"/>
          <w:sz w:val="24"/>
          <w:highlight w:val="white"/>
        </w:rPr>
        <w:t>通讯地址：</w:t>
      </w:r>
      <w:bookmarkStart w:id="127" w:name="EB572fd27c0a4b41898944b1b4aad84cb2"/>
      <w:bookmarkEnd w:id="127"/>
      <w:r>
        <w:rPr>
          <w:rFonts w:hint="eastAsia" w:ascii="方正仿宋_GBK" w:hAnsi="方正仿宋_GBK" w:eastAsia="方正仿宋_GBK" w:cs="方正仿宋_GBK"/>
          <w:sz w:val="24"/>
          <w:highlight w:val="white"/>
          <w:u w:val="single"/>
        </w:rPr>
        <w:t>宿迁市洋河新区南大街17号</w:t>
      </w:r>
    </w:p>
    <w:p w14:paraId="150DD1F8">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37.2供应商应知其权益受到损害之日，是指：</w:t>
      </w:r>
    </w:p>
    <w:p w14:paraId="1281CB7C">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（1）对本项目采购文件提出质疑的，为获取采购文件之日或者采购文件公告期限届满之日；</w:t>
      </w:r>
    </w:p>
    <w:p w14:paraId="2C8BF7E5">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（2）对本项目采购过程提出质疑的，为各采购程序环节结束之日；</w:t>
      </w:r>
    </w:p>
    <w:p w14:paraId="1DA89611">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（3）对本项目中标或者成交结果提出质疑的，为中标或者成交结果公告期限届满之日。</w:t>
      </w:r>
    </w:p>
    <w:p w14:paraId="21373A60">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37.3质疑供应商应当是参与所质疑项目采购活动的供应商。潜在供应商已依法获取其可质疑的采购文件的，方可对该文件提出质疑。供应商在法定质疑期内应一次性提出针对同一采购程序环节的质疑。</w:t>
      </w:r>
    </w:p>
    <w:p w14:paraId="66DEFFF0">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37.4供应商提出质疑应当提交质疑函和必要的证明材料。质疑函的必备内容：</w:t>
      </w:r>
    </w:p>
    <w:p w14:paraId="45FD26D7">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（1）供应商的姓名或者名称、地址、邮编、联系人及联系电话；</w:t>
      </w:r>
    </w:p>
    <w:p w14:paraId="5E3C3583">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（2）质疑项目的名称、编号；</w:t>
      </w:r>
    </w:p>
    <w:p w14:paraId="36F87645">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（3）获取采购文件的时间。</w:t>
      </w:r>
    </w:p>
    <w:p w14:paraId="1E82BB16">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（4）具体、明确的质疑事项和质疑事项相关的请求；</w:t>
      </w:r>
    </w:p>
    <w:p w14:paraId="33CEC7A3">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（5）事实依据；</w:t>
      </w:r>
    </w:p>
    <w:p w14:paraId="5A259B62">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（6）必要的法律依据；</w:t>
      </w:r>
    </w:p>
    <w:p w14:paraId="4FD669BA">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（7）提出质疑的日期；</w:t>
      </w:r>
    </w:p>
    <w:p w14:paraId="341EE20E">
      <w:pPr>
        <w:spacing w:line="500" w:lineRule="exact"/>
        <w:ind w:firstLine="480"/>
        <w:rPr>
          <w:rFonts w:ascii="方正仿宋_GBK" w:hAnsi="方正仿宋_GBK" w:eastAsia="方正仿宋_GBK" w:cs="方正仿宋_GBK"/>
          <w:sz w:val="24"/>
        </w:rPr>
      </w:pPr>
      <w:r>
        <w:rPr>
          <w:rFonts w:hint="eastAsia" w:ascii="方正仿宋_GBK" w:hAnsi="方正仿宋_GBK" w:eastAsia="方正仿宋_GBK" w:cs="方正仿宋_GBK"/>
          <w:sz w:val="24"/>
          <w:highlight w:val="white"/>
        </w:rPr>
        <w:t>（8）供应商为自然人的，由本人签字；供应商为法人或者其他组织的，应当由法定代表人、主要负责人，或者其授权代表签字或者盖章，并加盖公章。</w:t>
      </w:r>
    </w:p>
    <w:p w14:paraId="6FDFA415">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9）供应商委托代理人进行质疑的，代理人同时应当提交供应商签署的授权委托书。授权委托书载明代理人的姓名或者名称、代理事项、具体权限、期限和相关事项。供应商为自然人的，授权委托书应当由本人签字；供应商为法人或者其他组织的，授权委托书应当由法定代表人、主要负责人签字或者盖章，并加盖单位公章。</w:t>
      </w:r>
    </w:p>
    <w:p w14:paraId="4BD38880">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37.5采购人、采购代理机构在收到质疑函后7个工作日内作出答复，并以书面形式通知质疑供应商和其他有关供应商，但质疑答复的内容不涉及商业秘密。</w:t>
      </w:r>
    </w:p>
    <w:p w14:paraId="4B954F37">
      <w:pPr>
        <w:spacing w:line="500" w:lineRule="exact"/>
        <w:ind w:firstLine="480"/>
        <w:rPr>
          <w:rFonts w:ascii="方正仿宋_GBK" w:hAnsi="方正仿宋_GBK" w:eastAsia="方正仿宋_GBK" w:cs="方正仿宋_GBK"/>
          <w:sz w:val="24"/>
          <w:highlight w:val="white"/>
        </w:rPr>
      </w:pPr>
      <w:r>
        <w:rPr>
          <w:rFonts w:hint="eastAsia" w:ascii="方正仿宋_GBK" w:hAnsi="方正仿宋_GBK" w:eastAsia="方正仿宋_GBK" w:cs="方正仿宋_GBK"/>
          <w:sz w:val="24"/>
          <w:highlight w:val="white"/>
        </w:rPr>
        <w:t>37.6质疑供应商对采购人、采购代理机构的答复不满意，或者采购人、采购代理机构未在规定时间内作出答复的，可以在答复期满后15个工作日内向同级财政部门提起投诉。</w:t>
      </w:r>
    </w:p>
    <w:bookmarkEnd w:id="123"/>
    <w:p w14:paraId="639D6197">
      <w:pPr>
        <w:numPr>
          <w:ilvl w:val="0"/>
          <w:numId w:val="0"/>
        </w:numPr>
        <w:spacing w:line="500" w:lineRule="exact"/>
        <w:rPr>
          <w:rFonts w:hint="eastAsia" w:ascii="方正仿宋_GBK" w:hAnsi="方正仿宋_GBK" w:eastAsia="方正仿宋_GBK" w:cs="方正仿宋_GBK"/>
          <w:b/>
          <w:sz w:val="24"/>
          <w:highlight w:val="white"/>
        </w:rPr>
      </w:pPr>
    </w:p>
    <w:p w14:paraId="28A9EBEB">
      <w:pPr>
        <w:spacing w:line="240" w:lineRule="auto"/>
        <w:ind w:firstLine="0" w:firstLineChars="0"/>
        <w:jc w:val="center"/>
        <w:rPr>
          <w:rFonts w:hint="eastAsia" w:ascii="宋体" w:hAnsi="宋体" w:eastAsia="方正仿宋_GBK" w:cs="宋体"/>
          <w:b/>
          <w:bCs/>
          <w:caps w:val="0"/>
          <w:sz w:val="36"/>
          <w:szCs w:val="36"/>
          <w:highlight w:val="none"/>
          <w:lang w:val="en-US" w:eastAsia="zh-CN"/>
        </w:rPr>
      </w:pPr>
    </w:p>
    <w:p w14:paraId="67FB13F9">
      <w:pPr>
        <w:spacing w:line="240" w:lineRule="auto"/>
        <w:ind w:firstLine="0" w:firstLineChars="0"/>
        <w:jc w:val="center"/>
        <w:rPr>
          <w:rFonts w:hint="eastAsia" w:ascii="宋体" w:hAnsi="宋体" w:eastAsia="方正仿宋_GBK" w:cs="宋体"/>
          <w:b/>
          <w:bCs/>
          <w:caps w:val="0"/>
          <w:sz w:val="36"/>
          <w:szCs w:val="36"/>
          <w:highlight w:val="none"/>
          <w:lang w:val="en-US" w:eastAsia="zh-CN"/>
        </w:rPr>
      </w:pPr>
    </w:p>
    <w:p w14:paraId="62250D20">
      <w:pPr>
        <w:spacing w:line="240" w:lineRule="auto"/>
        <w:ind w:firstLine="0" w:firstLineChars="0"/>
        <w:jc w:val="center"/>
        <w:rPr>
          <w:rFonts w:hint="eastAsia" w:ascii="宋体" w:hAnsi="宋体" w:eastAsia="方正仿宋_GBK" w:cs="宋体"/>
          <w:b/>
          <w:bCs/>
          <w:caps w:val="0"/>
          <w:sz w:val="36"/>
          <w:szCs w:val="36"/>
          <w:highlight w:val="none"/>
          <w:lang w:val="en-US" w:eastAsia="zh-CN"/>
        </w:rPr>
      </w:pPr>
    </w:p>
    <w:p w14:paraId="47F11114">
      <w:pPr>
        <w:spacing w:line="240" w:lineRule="auto"/>
        <w:ind w:firstLine="0" w:firstLineChars="0"/>
        <w:jc w:val="center"/>
        <w:rPr>
          <w:rFonts w:hint="eastAsia" w:ascii="宋体" w:hAnsi="宋体" w:eastAsia="方正仿宋_GBK" w:cs="宋体"/>
          <w:b/>
          <w:bCs/>
          <w:caps w:val="0"/>
          <w:sz w:val="36"/>
          <w:szCs w:val="36"/>
          <w:highlight w:val="none"/>
          <w:lang w:val="en-US" w:eastAsia="zh-CN"/>
        </w:rPr>
      </w:pPr>
    </w:p>
    <w:p w14:paraId="4B81BAF3">
      <w:pPr>
        <w:spacing w:line="240" w:lineRule="auto"/>
        <w:ind w:firstLine="0" w:firstLineChars="0"/>
        <w:jc w:val="center"/>
        <w:rPr>
          <w:rFonts w:hint="eastAsia" w:ascii="宋体" w:hAnsi="宋体" w:eastAsia="方正仿宋_GBK" w:cs="宋体"/>
          <w:b/>
          <w:bCs/>
          <w:caps w:val="0"/>
          <w:sz w:val="36"/>
          <w:szCs w:val="36"/>
          <w:highlight w:val="none"/>
          <w:lang w:val="en-US" w:eastAsia="zh-CN"/>
        </w:rPr>
      </w:pPr>
    </w:p>
    <w:p w14:paraId="00EBAFBC">
      <w:pPr>
        <w:spacing w:line="240" w:lineRule="auto"/>
        <w:ind w:firstLine="0" w:firstLineChars="0"/>
        <w:jc w:val="center"/>
        <w:rPr>
          <w:rFonts w:hint="eastAsia" w:ascii="宋体" w:hAnsi="宋体" w:eastAsia="方正仿宋_GBK" w:cs="宋体"/>
          <w:b/>
          <w:bCs/>
          <w:caps w:val="0"/>
          <w:sz w:val="36"/>
          <w:szCs w:val="36"/>
          <w:highlight w:val="none"/>
          <w:lang w:val="en-US" w:eastAsia="zh-CN"/>
        </w:rPr>
      </w:pPr>
    </w:p>
    <w:p w14:paraId="382EB24D">
      <w:pPr>
        <w:spacing w:line="240" w:lineRule="auto"/>
        <w:ind w:firstLine="0" w:firstLineChars="0"/>
        <w:jc w:val="center"/>
        <w:rPr>
          <w:rFonts w:hint="eastAsia" w:ascii="宋体" w:hAnsi="宋体" w:eastAsia="方正仿宋_GBK" w:cs="宋体"/>
          <w:b/>
          <w:bCs/>
          <w:caps w:val="0"/>
          <w:sz w:val="36"/>
          <w:szCs w:val="36"/>
          <w:highlight w:val="none"/>
          <w:lang w:val="en-US" w:eastAsia="zh-CN"/>
        </w:rPr>
      </w:pPr>
    </w:p>
    <w:p w14:paraId="7D8979C2">
      <w:pPr>
        <w:spacing w:line="240" w:lineRule="auto"/>
        <w:ind w:firstLine="0" w:firstLineChars="0"/>
        <w:jc w:val="center"/>
        <w:rPr>
          <w:rFonts w:hint="eastAsia" w:ascii="宋体" w:hAnsi="宋体" w:eastAsia="方正仿宋_GBK" w:cs="宋体"/>
          <w:b/>
          <w:bCs/>
          <w:caps w:val="0"/>
          <w:sz w:val="36"/>
          <w:szCs w:val="36"/>
          <w:highlight w:val="none"/>
          <w:lang w:val="en-US" w:eastAsia="zh-CN"/>
        </w:rPr>
      </w:pPr>
    </w:p>
    <w:p w14:paraId="72E362AB">
      <w:pPr>
        <w:spacing w:line="240" w:lineRule="auto"/>
        <w:ind w:firstLine="0" w:firstLineChars="0"/>
        <w:jc w:val="center"/>
        <w:rPr>
          <w:rFonts w:hint="eastAsia" w:ascii="宋体" w:hAnsi="宋体" w:eastAsia="方正仿宋_GBK" w:cs="宋体"/>
          <w:b/>
          <w:bCs/>
          <w:caps w:val="0"/>
          <w:sz w:val="36"/>
          <w:szCs w:val="36"/>
          <w:highlight w:val="none"/>
          <w:lang w:val="en-US" w:eastAsia="zh-CN"/>
        </w:rPr>
      </w:pPr>
    </w:p>
    <w:p w14:paraId="1337C6CB">
      <w:pPr>
        <w:spacing w:line="240" w:lineRule="auto"/>
        <w:ind w:firstLine="0" w:firstLineChars="0"/>
        <w:jc w:val="center"/>
        <w:rPr>
          <w:rFonts w:hint="eastAsia" w:ascii="宋体" w:hAnsi="宋体" w:eastAsia="方正仿宋_GBK" w:cs="宋体"/>
          <w:b/>
          <w:bCs/>
          <w:caps w:val="0"/>
          <w:sz w:val="36"/>
          <w:szCs w:val="36"/>
          <w:highlight w:val="none"/>
          <w:lang w:val="en-US" w:eastAsia="zh-CN"/>
        </w:rPr>
      </w:pPr>
    </w:p>
    <w:p w14:paraId="189198FB">
      <w:pPr>
        <w:spacing w:line="240" w:lineRule="auto"/>
        <w:ind w:firstLine="0" w:firstLineChars="0"/>
        <w:jc w:val="center"/>
        <w:rPr>
          <w:rFonts w:hint="eastAsia" w:ascii="宋体" w:hAnsi="宋体" w:eastAsia="方正仿宋_GBK" w:cs="宋体"/>
          <w:b/>
          <w:bCs/>
          <w:caps w:val="0"/>
          <w:sz w:val="36"/>
          <w:szCs w:val="36"/>
          <w:highlight w:val="none"/>
          <w:lang w:val="en-US" w:eastAsia="zh-CN"/>
        </w:rPr>
      </w:pPr>
    </w:p>
    <w:p w14:paraId="10C2680A">
      <w:pPr>
        <w:jc w:val="center"/>
        <w:outlineLvl w:val="0"/>
        <w:rPr>
          <w:rFonts w:hint="eastAsia" w:ascii="Times New Roman" w:hAnsi="Times New Roman" w:eastAsia="黑体" w:cs="Arial"/>
          <w:bCs/>
          <w:sz w:val="44"/>
          <w:szCs w:val="44"/>
          <w:lang w:val="en-US" w:eastAsia="zh-CN"/>
        </w:rPr>
      </w:pPr>
    </w:p>
    <w:p w14:paraId="5B3C11B6">
      <w:pPr>
        <w:jc w:val="center"/>
        <w:outlineLvl w:val="0"/>
        <w:rPr>
          <w:rFonts w:hint="eastAsia" w:ascii="Times New Roman" w:hAnsi="Times New Roman" w:eastAsia="黑体" w:cs="Arial"/>
          <w:bCs/>
          <w:sz w:val="44"/>
          <w:szCs w:val="44"/>
          <w:lang w:val="en-US" w:eastAsia="zh-CN"/>
        </w:rPr>
      </w:pPr>
    </w:p>
    <w:p w14:paraId="4AF88DCB">
      <w:pPr>
        <w:jc w:val="center"/>
        <w:outlineLvl w:val="0"/>
        <w:rPr>
          <w:rFonts w:hint="eastAsia" w:ascii="Times New Roman" w:hAnsi="Times New Roman" w:eastAsia="黑体" w:cs="Arial"/>
          <w:bCs/>
          <w:sz w:val="44"/>
          <w:szCs w:val="44"/>
          <w:lang w:val="en-US" w:eastAsia="zh-CN"/>
        </w:rPr>
      </w:pPr>
    </w:p>
    <w:p w14:paraId="44AC6025">
      <w:pPr>
        <w:jc w:val="center"/>
        <w:outlineLvl w:val="0"/>
        <w:rPr>
          <w:rFonts w:ascii="宋体" w:hAnsi="宋体" w:cs="宋体"/>
          <w:b/>
          <w:sz w:val="44"/>
          <w:szCs w:val="44"/>
          <w:highlight w:val="white"/>
        </w:rPr>
      </w:pPr>
      <w:r>
        <w:rPr>
          <w:rFonts w:hint="eastAsia" w:ascii="Times New Roman" w:hAnsi="Times New Roman" w:eastAsia="黑体" w:cs="Arial"/>
          <w:bCs/>
          <w:sz w:val="44"/>
          <w:szCs w:val="44"/>
          <w:lang w:val="en-US" w:eastAsia="zh-CN"/>
        </w:rPr>
        <w:t xml:space="preserve">第三章  </w:t>
      </w:r>
      <w:bookmarkStart w:id="128" w:name="_Toc28162"/>
      <w:bookmarkStart w:id="129" w:name="_Toc11604"/>
      <w:bookmarkStart w:id="130" w:name="_Toc27869"/>
      <w:r>
        <w:rPr>
          <w:rFonts w:hint="eastAsia" w:ascii="黑体" w:hAnsi="黑体" w:eastAsia="黑体" w:cs="黑体"/>
          <w:b/>
          <w:sz w:val="44"/>
          <w:szCs w:val="44"/>
          <w:highlight w:val="white"/>
        </w:rPr>
        <w:t xml:space="preserve"> 资格审查及评标办法</w:t>
      </w:r>
      <w:bookmarkEnd w:id="128"/>
      <w:bookmarkEnd w:id="129"/>
      <w:bookmarkEnd w:id="130"/>
    </w:p>
    <w:p w14:paraId="3C048E42">
      <w:pPr>
        <w:pStyle w:val="3"/>
        <w:spacing w:before="0" w:after="0" w:line="240" w:lineRule="auto"/>
        <w:jc w:val="center"/>
        <w:rPr>
          <w:rFonts w:hint="eastAsia" w:ascii="Times New Roman" w:hAnsi="Times New Roman" w:eastAsia="黑体" w:cs="Arial"/>
          <w:bCs/>
          <w:sz w:val="44"/>
          <w:szCs w:val="44"/>
          <w:lang w:val="en-US" w:eastAsia="zh-CN"/>
        </w:rPr>
      </w:pPr>
    </w:p>
    <w:p w14:paraId="1E1BCF49">
      <w:pPr>
        <w:spacing w:line="440" w:lineRule="exact"/>
        <w:ind w:firstLine="562"/>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一、资格审查</w:t>
      </w:r>
    </w:p>
    <w:p w14:paraId="2FF5ACFB">
      <w:pPr>
        <w:ind w:firstLine="480"/>
        <w:rPr>
          <w:rFonts w:hint="eastAsia" w:ascii="方正仿宋_GBK" w:hAnsi="方正仿宋_GBK" w:eastAsia="方正仿宋_GBK" w:cs="方正仿宋_GBK"/>
          <w:caps w:val="0"/>
          <w:kern w:val="2"/>
          <w:sz w:val="24"/>
          <w:szCs w:val="24"/>
        </w:rPr>
      </w:pPr>
      <w:r>
        <w:rPr>
          <w:rFonts w:hint="eastAsia" w:ascii="方正仿宋_GBK" w:hAnsi="方正仿宋_GBK" w:eastAsia="方正仿宋_GBK" w:cs="方正仿宋_GBK"/>
          <w:caps w:val="0"/>
          <w:kern w:val="2"/>
          <w:sz w:val="24"/>
          <w:szCs w:val="24"/>
        </w:rPr>
        <w:t>资格审查人员按照下列指标对各</w:t>
      </w:r>
      <w:r>
        <w:rPr>
          <w:rFonts w:hint="eastAsia" w:ascii="方正仿宋_GBK" w:hAnsi="方正仿宋_GBK" w:eastAsia="方正仿宋_GBK" w:cs="方正仿宋_GBK"/>
          <w:caps w:val="0"/>
          <w:kern w:val="2"/>
          <w:sz w:val="24"/>
          <w:szCs w:val="24"/>
          <w:lang w:eastAsia="zh-CN"/>
        </w:rPr>
        <w:t>投标人</w:t>
      </w:r>
      <w:r>
        <w:rPr>
          <w:rFonts w:hint="eastAsia" w:ascii="方正仿宋_GBK" w:hAnsi="方正仿宋_GBK" w:eastAsia="方正仿宋_GBK" w:cs="方正仿宋_GBK"/>
          <w:caps w:val="0"/>
          <w:kern w:val="2"/>
          <w:sz w:val="24"/>
          <w:szCs w:val="24"/>
        </w:rPr>
        <w:t>的资格进行审查，未通过审查的为无效标，不参与评审。</w:t>
      </w:r>
    </w:p>
    <w:tbl>
      <w:tblPr>
        <w:tblStyle w:val="50"/>
        <w:tblW w:w="8876" w:type="dxa"/>
        <w:tblInd w:w="1" w:type="dxa"/>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Layout w:type="fixed"/>
        <w:tblCellMar>
          <w:top w:w="0" w:type="dxa"/>
          <w:left w:w="0" w:type="dxa"/>
          <w:bottom w:w="0" w:type="dxa"/>
          <w:right w:w="0" w:type="dxa"/>
        </w:tblCellMar>
      </w:tblPr>
      <w:tblGrid>
        <w:gridCol w:w="4003"/>
        <w:gridCol w:w="4873"/>
      </w:tblGrid>
      <w:tr w14:paraId="4DB98095">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4003" w:type="dxa"/>
            <w:tcBorders>
              <w:top w:val="single" w:color="000000" w:sz="6" w:space="0"/>
              <w:left w:val="single" w:color="000000" w:sz="6" w:space="0"/>
              <w:bottom w:val="single" w:color="000000" w:sz="6" w:space="0"/>
              <w:right w:val="single" w:color="000000" w:sz="6" w:space="0"/>
            </w:tcBorders>
            <w:noWrap w:val="0"/>
            <w:vAlign w:val="center"/>
          </w:tcPr>
          <w:p w14:paraId="7D04211A">
            <w:pPr>
              <w:ind w:firstLine="480"/>
              <w:jc w:val="center"/>
              <w:rPr>
                <w:rFonts w:hint="eastAsia" w:ascii="Times New Roman" w:hAnsi="Times New Roman" w:eastAsia="方正仿宋_GBK" w:cs="仿宋"/>
                <w:caps w:val="0"/>
                <w:color w:val="auto"/>
                <w:sz w:val="24"/>
                <w:highlight w:val="none"/>
              </w:rPr>
            </w:pPr>
            <w:r>
              <w:rPr>
                <w:rFonts w:hint="eastAsia" w:ascii="宋体" w:hAnsi="宋体" w:eastAsia="方正仿宋_GBK" w:cs="宋体"/>
                <w:caps w:val="0"/>
                <w:kern w:val="2"/>
                <w:sz w:val="24"/>
                <w:szCs w:val="21"/>
              </w:rPr>
              <w:t>资格审查因素</w:t>
            </w:r>
          </w:p>
        </w:tc>
        <w:tc>
          <w:tcPr>
            <w:tcW w:w="4873" w:type="dxa"/>
            <w:tcBorders>
              <w:top w:val="single" w:color="000000" w:sz="6" w:space="0"/>
              <w:left w:val="single" w:color="000000" w:sz="6" w:space="0"/>
              <w:bottom w:val="single" w:color="000000" w:sz="6" w:space="0"/>
              <w:right w:val="single" w:color="000000" w:sz="6" w:space="0"/>
            </w:tcBorders>
            <w:noWrap w:val="0"/>
            <w:vAlign w:val="center"/>
          </w:tcPr>
          <w:p w14:paraId="07A0A016">
            <w:pPr>
              <w:ind w:firstLine="480"/>
              <w:jc w:val="center"/>
              <w:rPr>
                <w:rFonts w:hint="eastAsia" w:ascii="Times New Roman" w:hAnsi="Times New Roman" w:eastAsia="方正仿宋_GBK" w:cs="仿宋"/>
                <w:caps w:val="0"/>
                <w:color w:val="auto"/>
                <w:sz w:val="24"/>
                <w:highlight w:val="none"/>
              </w:rPr>
            </w:pPr>
            <w:r>
              <w:rPr>
                <w:rFonts w:hint="eastAsia" w:ascii="宋体" w:hAnsi="宋体" w:eastAsia="方正仿宋_GBK" w:cs="宋体"/>
                <w:caps w:val="0"/>
                <w:kern w:val="2"/>
                <w:sz w:val="24"/>
                <w:szCs w:val="21"/>
              </w:rPr>
              <w:t>审查标准</w:t>
            </w:r>
          </w:p>
        </w:tc>
      </w:tr>
      <w:tr w14:paraId="27443D79">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4003" w:type="dxa"/>
            <w:tcBorders>
              <w:top w:val="single" w:color="000000" w:sz="6" w:space="0"/>
              <w:left w:val="single" w:color="000000" w:sz="6" w:space="0"/>
              <w:bottom w:val="single" w:color="000000" w:sz="6" w:space="0"/>
              <w:right w:val="single" w:color="000000" w:sz="6" w:space="0"/>
            </w:tcBorders>
            <w:noWrap w:val="0"/>
            <w:vAlign w:val="center"/>
          </w:tcPr>
          <w:p w14:paraId="0C7FD116">
            <w:pPr>
              <w:jc w:val="left"/>
              <w:rPr>
                <w:rFonts w:hint="eastAsia" w:ascii="Times New Roman" w:hAnsi="Times New Roman" w:eastAsia="方正仿宋_GBK" w:cs="仿宋"/>
                <w:caps w:val="0"/>
                <w:color w:val="auto"/>
                <w:sz w:val="24"/>
                <w:highlight w:val="none"/>
              </w:rPr>
            </w:pPr>
            <w:r>
              <w:rPr>
                <w:rFonts w:hint="eastAsia" w:ascii="宋体" w:hAnsi="宋体" w:eastAsia="方正仿宋_GBK" w:cs="宋体"/>
                <w:caps w:val="0"/>
                <w:kern w:val="2"/>
                <w:sz w:val="24"/>
                <w:szCs w:val="21"/>
              </w:rPr>
              <w:t>投标声明及承诺函</w:t>
            </w:r>
          </w:p>
        </w:tc>
        <w:tc>
          <w:tcPr>
            <w:tcW w:w="4873" w:type="dxa"/>
            <w:tcBorders>
              <w:top w:val="single" w:color="000000" w:sz="6" w:space="0"/>
              <w:left w:val="single" w:color="000000" w:sz="6" w:space="0"/>
              <w:bottom w:val="single" w:color="000000" w:sz="6" w:space="0"/>
              <w:right w:val="single" w:color="000000" w:sz="6" w:space="0"/>
            </w:tcBorders>
            <w:noWrap w:val="0"/>
            <w:vAlign w:val="center"/>
          </w:tcPr>
          <w:p w14:paraId="4CE6F800">
            <w:pPr>
              <w:jc w:val="left"/>
              <w:rPr>
                <w:rFonts w:hint="eastAsia" w:ascii="Times New Roman" w:hAnsi="Times New Roman" w:eastAsia="方正仿宋_GBK" w:cs="仿宋"/>
                <w:caps w:val="0"/>
                <w:color w:val="auto"/>
                <w:sz w:val="24"/>
                <w:highlight w:val="none"/>
              </w:rPr>
            </w:pPr>
            <w:r>
              <w:rPr>
                <w:rFonts w:hint="eastAsia" w:ascii="宋体" w:hAnsi="宋体" w:eastAsia="方正仿宋_GBK" w:cs="宋体"/>
                <w:caps w:val="0"/>
                <w:kern w:val="2"/>
                <w:sz w:val="24"/>
                <w:szCs w:val="21"/>
              </w:rPr>
              <w:t>符合</w:t>
            </w:r>
            <w:r>
              <w:rPr>
                <w:rFonts w:hint="eastAsia" w:ascii="宋体" w:hAnsi="宋体" w:eastAsia="方正仿宋_GBK" w:cs="宋体"/>
                <w:caps w:val="0"/>
                <w:kern w:val="2"/>
                <w:sz w:val="24"/>
                <w:szCs w:val="21"/>
                <w:lang w:eastAsia="zh-CN"/>
              </w:rPr>
              <w:t>招标</w:t>
            </w:r>
            <w:r>
              <w:rPr>
                <w:rFonts w:hint="eastAsia" w:ascii="宋体" w:hAnsi="宋体" w:eastAsia="方正仿宋_GBK" w:cs="宋体"/>
                <w:caps w:val="0"/>
                <w:kern w:val="2"/>
                <w:sz w:val="24"/>
                <w:szCs w:val="21"/>
              </w:rPr>
              <w:t>文件要求</w:t>
            </w:r>
          </w:p>
        </w:tc>
      </w:tr>
      <w:tr w14:paraId="15024D61">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4003" w:type="dxa"/>
            <w:tcBorders>
              <w:top w:val="single" w:color="000000" w:sz="6" w:space="0"/>
              <w:left w:val="single" w:color="000000" w:sz="6" w:space="0"/>
              <w:bottom w:val="single" w:color="000000" w:sz="6" w:space="0"/>
              <w:right w:val="single" w:color="000000" w:sz="6" w:space="0"/>
            </w:tcBorders>
            <w:noWrap w:val="0"/>
            <w:vAlign w:val="center"/>
          </w:tcPr>
          <w:p w14:paraId="6466AE08">
            <w:pPr>
              <w:jc w:val="left"/>
              <w:rPr>
                <w:rFonts w:hint="eastAsia" w:ascii="Times New Roman" w:hAnsi="Times New Roman" w:eastAsia="方正仿宋_GBK" w:cs="仿宋"/>
                <w:caps w:val="0"/>
                <w:color w:val="auto"/>
                <w:sz w:val="24"/>
                <w:highlight w:val="none"/>
              </w:rPr>
            </w:pPr>
            <w:r>
              <w:rPr>
                <w:rFonts w:hint="eastAsia" w:ascii="宋体" w:hAnsi="宋体" w:eastAsia="方正仿宋_GBK" w:cs="宋体"/>
                <w:caps w:val="0"/>
                <w:kern w:val="2"/>
                <w:sz w:val="24"/>
                <w:szCs w:val="21"/>
              </w:rPr>
              <w:t>信用信息</w:t>
            </w:r>
          </w:p>
        </w:tc>
        <w:tc>
          <w:tcPr>
            <w:tcW w:w="4873" w:type="dxa"/>
            <w:tcBorders>
              <w:top w:val="single" w:color="000000" w:sz="6" w:space="0"/>
              <w:left w:val="single" w:color="000000" w:sz="6" w:space="0"/>
              <w:bottom w:val="single" w:color="000000" w:sz="6" w:space="0"/>
              <w:right w:val="single" w:color="000000" w:sz="6" w:space="0"/>
            </w:tcBorders>
            <w:noWrap w:val="0"/>
            <w:vAlign w:val="center"/>
          </w:tcPr>
          <w:p w14:paraId="32AFC052">
            <w:pPr>
              <w:jc w:val="left"/>
              <w:rPr>
                <w:rFonts w:hint="eastAsia" w:ascii="Times New Roman" w:hAnsi="Times New Roman" w:eastAsia="方正仿宋_GBK" w:cs="仿宋"/>
                <w:caps w:val="0"/>
                <w:color w:val="auto"/>
                <w:sz w:val="24"/>
                <w:highlight w:val="none"/>
              </w:rPr>
            </w:pPr>
            <w:r>
              <w:rPr>
                <w:rFonts w:hint="eastAsia" w:ascii="宋体" w:hAnsi="宋体" w:eastAsia="方正仿宋_GBK" w:cs="宋体"/>
                <w:caps w:val="0"/>
                <w:kern w:val="2"/>
                <w:sz w:val="24"/>
                <w:szCs w:val="21"/>
              </w:rPr>
              <w:t>符合</w:t>
            </w:r>
            <w:r>
              <w:rPr>
                <w:rFonts w:hint="eastAsia" w:ascii="宋体" w:hAnsi="宋体" w:eastAsia="方正仿宋_GBK" w:cs="宋体"/>
                <w:caps w:val="0"/>
                <w:kern w:val="2"/>
                <w:sz w:val="24"/>
                <w:szCs w:val="21"/>
                <w:lang w:eastAsia="zh-CN"/>
              </w:rPr>
              <w:t>招标</w:t>
            </w:r>
            <w:r>
              <w:rPr>
                <w:rFonts w:hint="eastAsia" w:ascii="宋体" w:hAnsi="宋体" w:eastAsia="方正仿宋_GBK" w:cs="宋体"/>
                <w:caps w:val="0"/>
                <w:kern w:val="2"/>
                <w:sz w:val="24"/>
                <w:szCs w:val="21"/>
              </w:rPr>
              <w:t>文件要求</w:t>
            </w:r>
          </w:p>
        </w:tc>
      </w:tr>
      <w:tr w14:paraId="1471BADC">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4003" w:type="dxa"/>
            <w:tcBorders>
              <w:top w:val="single" w:color="000000" w:sz="6" w:space="0"/>
              <w:left w:val="single" w:color="000000" w:sz="6" w:space="0"/>
              <w:bottom w:val="single" w:color="000000" w:sz="6" w:space="0"/>
              <w:right w:val="single" w:color="000000" w:sz="6" w:space="0"/>
            </w:tcBorders>
            <w:noWrap w:val="0"/>
            <w:vAlign w:val="center"/>
          </w:tcPr>
          <w:p w14:paraId="7F717A57">
            <w:pPr>
              <w:jc w:val="left"/>
              <w:rPr>
                <w:rFonts w:hint="eastAsia" w:ascii="Times New Roman" w:hAnsi="Times New Roman" w:eastAsia="方正仿宋_GBK" w:cs="仿宋"/>
                <w:caps w:val="0"/>
                <w:color w:val="auto"/>
                <w:sz w:val="24"/>
                <w:highlight w:val="none"/>
                <w:lang w:eastAsia="zh-CN"/>
              </w:rPr>
            </w:pPr>
            <w:r>
              <w:rPr>
                <w:rFonts w:hint="eastAsia" w:ascii="宋体" w:hAnsi="宋体" w:eastAsia="方正仿宋_GBK" w:cs="宋体"/>
                <w:caps w:val="0"/>
                <w:kern w:val="2"/>
                <w:sz w:val="24"/>
                <w:szCs w:val="21"/>
                <w:lang w:eastAsia="zh-CN"/>
              </w:rPr>
              <w:t>联合体投标</w:t>
            </w:r>
          </w:p>
        </w:tc>
        <w:tc>
          <w:tcPr>
            <w:tcW w:w="4873" w:type="dxa"/>
            <w:tcBorders>
              <w:top w:val="single" w:color="000000" w:sz="6" w:space="0"/>
              <w:left w:val="single" w:color="000000" w:sz="6" w:space="0"/>
              <w:bottom w:val="single" w:color="000000" w:sz="6" w:space="0"/>
              <w:right w:val="single" w:color="000000" w:sz="6" w:space="0"/>
            </w:tcBorders>
            <w:noWrap w:val="0"/>
            <w:vAlign w:val="center"/>
          </w:tcPr>
          <w:p w14:paraId="10FCE375">
            <w:pPr>
              <w:jc w:val="left"/>
              <w:rPr>
                <w:rFonts w:hint="eastAsia" w:ascii="Times New Roman" w:hAnsi="Times New Roman" w:eastAsia="方正仿宋_GBK" w:cs="仿宋"/>
                <w:caps w:val="0"/>
                <w:color w:val="auto"/>
                <w:sz w:val="24"/>
                <w:highlight w:val="none"/>
                <w:lang w:eastAsia="zh-CN"/>
              </w:rPr>
            </w:pPr>
            <w:r>
              <w:rPr>
                <w:rFonts w:hint="eastAsia" w:ascii="宋体" w:hAnsi="宋体" w:eastAsia="方正仿宋_GBK" w:cs="宋体"/>
                <w:caps w:val="0"/>
                <w:kern w:val="2"/>
                <w:sz w:val="24"/>
                <w:szCs w:val="21"/>
                <w:lang w:eastAsia="zh-CN"/>
              </w:rPr>
              <w:t>不接受联合体投标</w:t>
            </w:r>
          </w:p>
        </w:tc>
      </w:tr>
      <w:tr w14:paraId="6E9810E2">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4003" w:type="dxa"/>
            <w:tcBorders>
              <w:top w:val="single" w:color="000000" w:sz="6" w:space="0"/>
              <w:left w:val="single" w:color="000000" w:sz="6" w:space="0"/>
              <w:bottom w:val="single" w:color="000000" w:sz="6" w:space="0"/>
              <w:right w:val="single" w:color="000000" w:sz="6" w:space="0"/>
            </w:tcBorders>
            <w:noWrap w:val="0"/>
            <w:vAlign w:val="center"/>
          </w:tcPr>
          <w:p w14:paraId="4E59C7A9">
            <w:pPr>
              <w:jc w:val="left"/>
              <w:rPr>
                <w:rFonts w:hint="eastAsia" w:ascii="Times New Roman" w:hAnsi="Times New Roman" w:eastAsia="方正仿宋_GBK" w:cs="仿宋"/>
                <w:caps w:val="0"/>
                <w:color w:val="auto"/>
                <w:sz w:val="24"/>
                <w:highlight w:val="none"/>
              </w:rPr>
            </w:pPr>
            <w:r>
              <w:rPr>
                <w:rFonts w:hint="eastAsia" w:ascii="宋体" w:hAnsi="宋体" w:eastAsia="方正仿宋_GBK" w:cs="宋体"/>
                <w:caps w:val="0"/>
                <w:kern w:val="2"/>
                <w:sz w:val="24"/>
                <w:szCs w:val="21"/>
              </w:rPr>
              <w:t>落实政府采购政策需满足的资格</w:t>
            </w:r>
            <w:r>
              <w:rPr>
                <w:rFonts w:hint="eastAsia" w:ascii="宋体" w:hAnsi="宋体" w:eastAsia="方正仿宋_GBK" w:cs="宋体"/>
                <w:caps w:val="0"/>
                <w:kern w:val="2"/>
                <w:sz w:val="24"/>
                <w:szCs w:val="21"/>
                <w:lang w:eastAsia="zh-CN"/>
              </w:rPr>
              <w:t>要求</w:t>
            </w:r>
          </w:p>
        </w:tc>
        <w:tc>
          <w:tcPr>
            <w:tcW w:w="4873" w:type="dxa"/>
            <w:tcBorders>
              <w:top w:val="single" w:color="000000" w:sz="6" w:space="0"/>
              <w:left w:val="single" w:color="000000" w:sz="6" w:space="0"/>
              <w:bottom w:val="single" w:color="000000" w:sz="6" w:space="0"/>
              <w:right w:val="single" w:color="000000" w:sz="6" w:space="0"/>
            </w:tcBorders>
            <w:noWrap w:val="0"/>
            <w:vAlign w:val="center"/>
          </w:tcPr>
          <w:p w14:paraId="7656DEE2">
            <w:pPr>
              <w:jc w:val="left"/>
              <w:rPr>
                <w:rFonts w:hint="eastAsia" w:ascii="Times New Roman" w:hAnsi="Times New Roman" w:eastAsia="方正仿宋_GBK" w:cs="仿宋"/>
                <w:caps w:val="0"/>
                <w:color w:val="auto"/>
                <w:sz w:val="24"/>
                <w:highlight w:val="none"/>
              </w:rPr>
            </w:pPr>
            <w:r>
              <w:rPr>
                <w:rFonts w:hint="eastAsia" w:ascii="宋体" w:hAnsi="宋体" w:eastAsia="方正仿宋_GBK" w:cs="宋体"/>
                <w:caps w:val="0"/>
                <w:kern w:val="2"/>
                <w:sz w:val="24"/>
                <w:szCs w:val="21"/>
              </w:rPr>
              <w:t>符合</w:t>
            </w:r>
            <w:r>
              <w:rPr>
                <w:rFonts w:hint="eastAsia" w:ascii="宋体" w:hAnsi="宋体" w:eastAsia="方正仿宋_GBK" w:cs="宋体"/>
                <w:caps w:val="0"/>
                <w:kern w:val="2"/>
                <w:sz w:val="24"/>
                <w:szCs w:val="21"/>
                <w:lang w:eastAsia="zh-CN"/>
              </w:rPr>
              <w:t>招标</w:t>
            </w:r>
            <w:r>
              <w:rPr>
                <w:rFonts w:hint="eastAsia" w:ascii="宋体" w:hAnsi="宋体" w:eastAsia="方正仿宋_GBK" w:cs="宋体"/>
                <w:caps w:val="0"/>
                <w:kern w:val="2"/>
                <w:sz w:val="24"/>
                <w:szCs w:val="21"/>
              </w:rPr>
              <w:t>文件要求</w:t>
            </w:r>
          </w:p>
        </w:tc>
      </w:tr>
    </w:tbl>
    <w:p w14:paraId="6B0D469E">
      <w:pPr>
        <w:spacing w:line="440" w:lineRule="exact"/>
        <w:ind w:firstLine="562"/>
        <w:rPr>
          <w:rFonts w:hint="eastAsia" w:ascii="方正仿宋_GBK" w:hAnsi="方正仿宋_GBK" w:eastAsia="方正仿宋_GBK" w:cs="方正仿宋_GBK"/>
          <w:b/>
          <w:bCs/>
          <w:caps w:val="0"/>
          <w:kern w:val="2"/>
          <w:sz w:val="24"/>
          <w:szCs w:val="28"/>
        </w:rPr>
      </w:pPr>
      <w:r>
        <w:rPr>
          <w:rFonts w:hint="eastAsia" w:ascii="方正仿宋_GBK" w:hAnsi="方正仿宋_GBK" w:eastAsia="方正仿宋_GBK" w:cs="方正仿宋_GBK"/>
          <w:b/>
          <w:bCs/>
          <w:caps w:val="0"/>
          <w:kern w:val="2"/>
          <w:sz w:val="24"/>
          <w:szCs w:val="28"/>
        </w:rPr>
        <w:t>二、符合性审查</w:t>
      </w:r>
    </w:p>
    <w:p w14:paraId="22EAA615">
      <w:pPr>
        <w:spacing w:line="480" w:lineRule="exact"/>
        <w:ind w:firstLine="480" w:firstLineChars="200"/>
        <w:jc w:val="left"/>
        <w:rPr>
          <w:rFonts w:ascii="方正仿宋_GBK" w:eastAsia="方正仿宋_GBK"/>
          <w:caps w:val="0"/>
          <w:color w:val="auto"/>
          <w:sz w:val="24"/>
          <w:highlight w:val="none"/>
        </w:rPr>
      </w:pPr>
      <w:r>
        <w:rPr>
          <w:rFonts w:hint="eastAsia" w:ascii="方正仿宋_GBK" w:hAnsi="方正仿宋_GBK" w:eastAsia="方正仿宋_GBK" w:cs="方正仿宋_GBK"/>
          <w:sz w:val="24"/>
          <w:szCs w:val="24"/>
        </w:rPr>
        <w:t>评标委员会首先按照下列指标对各投标人的投标文件进行符合性审查，未通过审查的为无效标，不再参与评审。</w:t>
      </w:r>
    </w:p>
    <w:tbl>
      <w:tblPr>
        <w:tblStyle w:val="50"/>
        <w:tblW w:w="9080" w:type="dxa"/>
        <w:tblInd w:w="0" w:type="dxa"/>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Layout w:type="fixed"/>
        <w:tblCellMar>
          <w:top w:w="0" w:type="dxa"/>
          <w:left w:w="0" w:type="dxa"/>
          <w:bottom w:w="0" w:type="dxa"/>
          <w:right w:w="0" w:type="dxa"/>
        </w:tblCellMar>
      </w:tblPr>
      <w:tblGrid>
        <w:gridCol w:w="3552"/>
        <w:gridCol w:w="5528"/>
      </w:tblGrid>
      <w:tr w14:paraId="6F20B88B">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3552" w:type="dxa"/>
            <w:tcBorders>
              <w:top w:val="single" w:color="000000" w:sz="6" w:space="0"/>
              <w:left w:val="single" w:color="000000" w:sz="6" w:space="0"/>
              <w:bottom w:val="single" w:color="000000" w:sz="6" w:space="0"/>
              <w:right w:val="single" w:color="000000" w:sz="6" w:space="0"/>
            </w:tcBorders>
            <w:noWrap w:val="0"/>
            <w:vAlign w:val="center"/>
          </w:tcPr>
          <w:p w14:paraId="7F16FEC6">
            <w:pPr>
              <w:ind w:firstLine="480"/>
              <w:jc w:val="center"/>
              <w:rPr>
                <w:rFonts w:hint="eastAsia" w:ascii="Times New Roman" w:hAnsi="Times New Roman" w:eastAsia="方正仿宋_GBK" w:cs="仿宋"/>
                <w:caps w:val="0"/>
                <w:color w:val="auto"/>
                <w:sz w:val="24"/>
                <w:highlight w:val="none"/>
              </w:rPr>
            </w:pPr>
            <w:r>
              <w:rPr>
                <w:rFonts w:hint="eastAsia" w:ascii="宋体" w:hAnsi="宋体" w:eastAsia="方正仿宋_GBK" w:cs="宋体"/>
                <w:caps w:val="0"/>
                <w:kern w:val="2"/>
                <w:sz w:val="24"/>
                <w:szCs w:val="21"/>
              </w:rPr>
              <w:t>评审因素</w:t>
            </w:r>
          </w:p>
        </w:tc>
        <w:tc>
          <w:tcPr>
            <w:tcW w:w="5528" w:type="dxa"/>
            <w:tcBorders>
              <w:top w:val="single" w:color="000000" w:sz="6" w:space="0"/>
              <w:left w:val="single" w:color="000000" w:sz="6" w:space="0"/>
              <w:bottom w:val="single" w:color="000000" w:sz="6" w:space="0"/>
              <w:right w:val="single" w:color="000000" w:sz="6" w:space="0"/>
            </w:tcBorders>
            <w:noWrap w:val="0"/>
            <w:vAlign w:val="center"/>
          </w:tcPr>
          <w:p w14:paraId="5B5A6E1E">
            <w:pPr>
              <w:spacing w:line="480" w:lineRule="exact"/>
              <w:jc w:val="center"/>
              <w:rPr>
                <w:rFonts w:hint="eastAsia" w:ascii="Times New Roman" w:hAnsi="Times New Roman" w:eastAsia="方正仿宋_GBK" w:cs="仿宋"/>
                <w:caps w:val="0"/>
                <w:color w:val="auto"/>
                <w:sz w:val="24"/>
                <w:highlight w:val="none"/>
              </w:rPr>
            </w:pPr>
            <w:r>
              <w:rPr>
                <w:rFonts w:hint="eastAsia" w:ascii="Times New Roman" w:hAnsi="Times New Roman" w:eastAsia="方正仿宋_GBK" w:cs="仿宋"/>
                <w:caps w:val="0"/>
                <w:color w:val="auto"/>
                <w:sz w:val="24"/>
                <w:highlight w:val="none"/>
              </w:rPr>
              <w:t>评审标准</w:t>
            </w:r>
          </w:p>
        </w:tc>
      </w:tr>
      <w:tr w14:paraId="04DDC2DB">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3552" w:type="dxa"/>
            <w:tcBorders>
              <w:top w:val="single" w:color="000000" w:sz="6" w:space="0"/>
              <w:left w:val="single" w:color="000000" w:sz="6" w:space="0"/>
              <w:bottom w:val="single" w:color="000000" w:sz="6" w:space="0"/>
              <w:right w:val="single" w:color="000000" w:sz="6" w:space="0"/>
            </w:tcBorders>
            <w:noWrap w:val="0"/>
            <w:vAlign w:val="center"/>
          </w:tcPr>
          <w:p w14:paraId="02FF5484">
            <w:pPr>
              <w:jc w:val="left"/>
              <w:rPr>
                <w:rFonts w:hint="eastAsia" w:ascii="Times New Roman" w:hAnsi="Times New Roman" w:eastAsia="方正仿宋_GBK" w:cs="仿宋"/>
                <w:caps w:val="0"/>
                <w:color w:val="auto"/>
                <w:sz w:val="24"/>
                <w:highlight w:val="none"/>
              </w:rPr>
            </w:pPr>
            <w:r>
              <w:rPr>
                <w:rFonts w:hint="eastAsia" w:ascii="宋体" w:hAnsi="宋体" w:eastAsia="方正仿宋_GBK" w:cs="宋体"/>
                <w:caps w:val="0"/>
                <w:kern w:val="2"/>
                <w:sz w:val="24"/>
                <w:szCs w:val="21"/>
              </w:rPr>
              <w:t>法定代表人身份证明或法人授权书</w:t>
            </w:r>
          </w:p>
        </w:tc>
        <w:tc>
          <w:tcPr>
            <w:tcW w:w="5528" w:type="dxa"/>
            <w:tcBorders>
              <w:top w:val="single" w:color="000000" w:sz="6" w:space="0"/>
              <w:left w:val="single" w:color="000000" w:sz="6" w:space="0"/>
              <w:bottom w:val="single" w:color="000000" w:sz="6" w:space="0"/>
              <w:right w:val="single" w:color="000000" w:sz="6" w:space="0"/>
            </w:tcBorders>
            <w:noWrap w:val="0"/>
            <w:vAlign w:val="center"/>
          </w:tcPr>
          <w:p w14:paraId="3953352A">
            <w:pPr>
              <w:jc w:val="left"/>
              <w:rPr>
                <w:rFonts w:hint="eastAsia" w:ascii="Times New Roman" w:hAnsi="Times New Roman" w:eastAsia="方正仿宋_GBK" w:cs="仿宋"/>
                <w:caps w:val="0"/>
                <w:color w:val="auto"/>
                <w:sz w:val="24"/>
                <w:highlight w:val="none"/>
              </w:rPr>
            </w:pPr>
            <w:r>
              <w:rPr>
                <w:rFonts w:hint="eastAsia" w:ascii="宋体" w:hAnsi="宋体" w:eastAsia="方正仿宋_GBK" w:cs="宋体"/>
                <w:caps w:val="0"/>
                <w:kern w:val="2"/>
                <w:sz w:val="24"/>
                <w:szCs w:val="21"/>
              </w:rPr>
              <w:t>符合</w:t>
            </w:r>
            <w:r>
              <w:rPr>
                <w:rFonts w:hint="eastAsia" w:ascii="宋体" w:hAnsi="宋体" w:eastAsia="方正仿宋_GBK" w:cs="宋体"/>
                <w:caps w:val="0"/>
                <w:kern w:val="2"/>
                <w:sz w:val="24"/>
                <w:szCs w:val="21"/>
                <w:lang w:eastAsia="zh-CN"/>
              </w:rPr>
              <w:t>招标</w:t>
            </w:r>
            <w:r>
              <w:rPr>
                <w:rFonts w:hint="eastAsia" w:ascii="宋体" w:hAnsi="宋体" w:eastAsia="方正仿宋_GBK" w:cs="宋体"/>
                <w:caps w:val="0"/>
                <w:kern w:val="2"/>
                <w:sz w:val="24"/>
                <w:szCs w:val="21"/>
              </w:rPr>
              <w:t>文件要求</w:t>
            </w:r>
          </w:p>
        </w:tc>
      </w:tr>
      <w:tr w14:paraId="136CD6FF">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3552" w:type="dxa"/>
            <w:tcBorders>
              <w:top w:val="single" w:color="000000" w:sz="6" w:space="0"/>
              <w:left w:val="single" w:color="000000" w:sz="6" w:space="0"/>
              <w:bottom w:val="single" w:color="000000" w:sz="6" w:space="0"/>
              <w:right w:val="single" w:color="000000" w:sz="6" w:space="0"/>
            </w:tcBorders>
            <w:noWrap w:val="0"/>
            <w:vAlign w:val="center"/>
          </w:tcPr>
          <w:p w14:paraId="5CEEF093">
            <w:pPr>
              <w:jc w:val="left"/>
              <w:rPr>
                <w:rFonts w:hint="eastAsia" w:ascii="Times New Roman" w:hAnsi="Times New Roman" w:eastAsia="方正仿宋_GBK" w:cs="仿宋"/>
                <w:caps w:val="0"/>
                <w:color w:val="auto"/>
                <w:sz w:val="24"/>
                <w:highlight w:val="none"/>
              </w:rPr>
            </w:pPr>
            <w:r>
              <w:rPr>
                <w:rFonts w:hint="eastAsia" w:ascii="宋体" w:hAnsi="宋体" w:eastAsia="方正仿宋_GBK" w:cs="宋体"/>
                <w:caps w:val="0"/>
                <w:kern w:val="2"/>
                <w:sz w:val="24"/>
                <w:szCs w:val="21"/>
                <w:lang w:eastAsia="zh-CN"/>
              </w:rPr>
              <w:t>开标一览</w:t>
            </w:r>
            <w:r>
              <w:rPr>
                <w:rFonts w:hint="eastAsia" w:ascii="宋体" w:hAnsi="宋体" w:eastAsia="方正仿宋_GBK" w:cs="宋体"/>
                <w:caps w:val="0"/>
                <w:kern w:val="2"/>
                <w:sz w:val="24"/>
                <w:szCs w:val="21"/>
              </w:rPr>
              <w:t>表及投标报价</w:t>
            </w:r>
          </w:p>
        </w:tc>
        <w:tc>
          <w:tcPr>
            <w:tcW w:w="5528" w:type="dxa"/>
            <w:tcBorders>
              <w:top w:val="single" w:color="000000" w:sz="6" w:space="0"/>
              <w:left w:val="single" w:color="000000" w:sz="6" w:space="0"/>
              <w:bottom w:val="single" w:color="000000" w:sz="6" w:space="0"/>
              <w:right w:val="single" w:color="000000" w:sz="6" w:space="0"/>
            </w:tcBorders>
            <w:noWrap w:val="0"/>
            <w:vAlign w:val="center"/>
          </w:tcPr>
          <w:p w14:paraId="5E4BBC67">
            <w:pPr>
              <w:jc w:val="left"/>
              <w:rPr>
                <w:rFonts w:hint="eastAsia" w:ascii="Times New Roman" w:hAnsi="Times New Roman" w:eastAsia="方正仿宋_GBK" w:cs="仿宋"/>
                <w:caps w:val="0"/>
                <w:color w:val="auto"/>
                <w:sz w:val="24"/>
                <w:highlight w:val="none"/>
              </w:rPr>
            </w:pPr>
            <w:r>
              <w:rPr>
                <w:rFonts w:hint="eastAsia" w:ascii="宋体" w:hAnsi="宋体" w:eastAsia="方正仿宋_GBK" w:cs="宋体"/>
                <w:caps w:val="0"/>
                <w:kern w:val="2"/>
                <w:sz w:val="24"/>
                <w:szCs w:val="21"/>
              </w:rPr>
              <w:t>符合</w:t>
            </w:r>
            <w:r>
              <w:rPr>
                <w:rFonts w:hint="eastAsia" w:ascii="宋体" w:hAnsi="宋体" w:eastAsia="方正仿宋_GBK" w:cs="宋体"/>
                <w:caps w:val="0"/>
                <w:kern w:val="2"/>
                <w:sz w:val="24"/>
                <w:szCs w:val="21"/>
                <w:lang w:eastAsia="zh-CN"/>
              </w:rPr>
              <w:t>招标</w:t>
            </w:r>
            <w:r>
              <w:rPr>
                <w:rFonts w:hint="eastAsia" w:ascii="宋体" w:hAnsi="宋体" w:eastAsia="方正仿宋_GBK" w:cs="宋体"/>
                <w:caps w:val="0"/>
                <w:kern w:val="2"/>
                <w:sz w:val="24"/>
                <w:szCs w:val="21"/>
              </w:rPr>
              <w:t>文件要求</w:t>
            </w:r>
          </w:p>
        </w:tc>
      </w:tr>
      <w:tr w14:paraId="180D6FCD">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3552" w:type="dxa"/>
            <w:tcBorders>
              <w:top w:val="single" w:color="000000" w:sz="6" w:space="0"/>
              <w:left w:val="single" w:color="000000" w:sz="6" w:space="0"/>
              <w:bottom w:val="single" w:color="000000" w:sz="6" w:space="0"/>
              <w:right w:val="single" w:color="000000" w:sz="6" w:space="0"/>
            </w:tcBorders>
            <w:noWrap w:val="0"/>
            <w:vAlign w:val="center"/>
          </w:tcPr>
          <w:p w14:paraId="5A8D5762">
            <w:pPr>
              <w:jc w:val="left"/>
              <w:rPr>
                <w:rFonts w:hint="eastAsia" w:ascii="Times New Roman" w:hAnsi="Times New Roman" w:eastAsia="方正仿宋_GBK" w:cs="仿宋"/>
                <w:caps w:val="0"/>
                <w:color w:val="auto"/>
                <w:sz w:val="24"/>
                <w:highlight w:val="none"/>
              </w:rPr>
            </w:pPr>
            <w:r>
              <w:rPr>
                <w:rFonts w:hint="eastAsia" w:ascii="宋体" w:hAnsi="宋体" w:eastAsia="方正仿宋_GBK" w:cs="宋体"/>
                <w:caps w:val="0"/>
                <w:kern w:val="2"/>
                <w:sz w:val="24"/>
                <w:szCs w:val="21"/>
                <w:lang w:eastAsia="zh-CN"/>
              </w:rPr>
              <w:t>技术标准和要求</w:t>
            </w:r>
          </w:p>
        </w:tc>
        <w:tc>
          <w:tcPr>
            <w:tcW w:w="5528" w:type="dxa"/>
            <w:tcBorders>
              <w:top w:val="single" w:color="000000" w:sz="6" w:space="0"/>
              <w:left w:val="single" w:color="000000" w:sz="6" w:space="0"/>
              <w:bottom w:val="single" w:color="000000" w:sz="6" w:space="0"/>
              <w:right w:val="single" w:color="000000" w:sz="6" w:space="0"/>
            </w:tcBorders>
            <w:noWrap w:val="0"/>
            <w:vAlign w:val="center"/>
          </w:tcPr>
          <w:p w14:paraId="658B971B">
            <w:pPr>
              <w:jc w:val="left"/>
              <w:rPr>
                <w:rFonts w:hint="eastAsia" w:ascii="Times New Roman" w:hAnsi="Times New Roman" w:eastAsia="方正仿宋_GBK" w:cs="仿宋"/>
                <w:caps w:val="0"/>
                <w:color w:val="auto"/>
                <w:sz w:val="24"/>
                <w:highlight w:val="none"/>
              </w:rPr>
            </w:pPr>
            <w:r>
              <w:rPr>
                <w:rFonts w:hint="eastAsia" w:ascii="宋体" w:hAnsi="宋体" w:eastAsia="方正仿宋_GBK" w:cs="宋体"/>
                <w:caps w:val="0"/>
                <w:kern w:val="2"/>
                <w:sz w:val="24"/>
                <w:szCs w:val="21"/>
              </w:rPr>
              <w:t>符合</w:t>
            </w:r>
            <w:r>
              <w:rPr>
                <w:rFonts w:hint="eastAsia" w:ascii="宋体" w:hAnsi="宋体" w:eastAsia="方正仿宋_GBK" w:cs="宋体"/>
                <w:caps w:val="0"/>
                <w:kern w:val="2"/>
                <w:sz w:val="24"/>
                <w:szCs w:val="21"/>
                <w:lang w:eastAsia="zh-CN"/>
              </w:rPr>
              <w:t>招标</w:t>
            </w:r>
            <w:r>
              <w:rPr>
                <w:rFonts w:hint="eastAsia" w:ascii="宋体" w:hAnsi="宋体" w:eastAsia="方正仿宋_GBK" w:cs="宋体"/>
                <w:caps w:val="0"/>
                <w:kern w:val="2"/>
                <w:sz w:val="24"/>
                <w:szCs w:val="21"/>
              </w:rPr>
              <w:t>文件要求</w:t>
            </w:r>
          </w:p>
        </w:tc>
      </w:tr>
      <w:tr w14:paraId="2389D2B3">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3552" w:type="dxa"/>
            <w:tcBorders>
              <w:top w:val="single" w:color="000000" w:sz="6" w:space="0"/>
              <w:left w:val="single" w:color="000000" w:sz="6" w:space="0"/>
              <w:bottom w:val="single" w:color="000000" w:sz="6" w:space="0"/>
              <w:right w:val="single" w:color="000000" w:sz="6" w:space="0"/>
            </w:tcBorders>
            <w:noWrap w:val="0"/>
            <w:vAlign w:val="center"/>
          </w:tcPr>
          <w:p w14:paraId="4C1B0FB4">
            <w:pPr>
              <w:jc w:val="left"/>
              <w:rPr>
                <w:rFonts w:hint="eastAsia" w:ascii="Times New Roman" w:hAnsi="Times New Roman" w:eastAsia="方正仿宋_GBK" w:cs="仿宋"/>
                <w:caps w:val="0"/>
                <w:color w:val="auto"/>
                <w:sz w:val="24"/>
                <w:highlight w:val="none"/>
              </w:rPr>
            </w:pPr>
            <w:r>
              <w:rPr>
                <w:rFonts w:hint="eastAsia" w:ascii="宋体" w:hAnsi="宋体" w:eastAsia="方正仿宋_GBK" w:cs="宋体"/>
                <w:caps w:val="0"/>
                <w:kern w:val="2"/>
                <w:sz w:val="24"/>
                <w:szCs w:val="21"/>
                <w:lang w:eastAsia="zh-CN"/>
              </w:rPr>
              <w:t>其他</w:t>
            </w:r>
          </w:p>
        </w:tc>
        <w:tc>
          <w:tcPr>
            <w:tcW w:w="5528" w:type="dxa"/>
            <w:tcBorders>
              <w:top w:val="single" w:color="000000" w:sz="6" w:space="0"/>
              <w:left w:val="single" w:color="000000" w:sz="6" w:space="0"/>
              <w:bottom w:val="single" w:color="000000" w:sz="6" w:space="0"/>
              <w:right w:val="single" w:color="000000" w:sz="6" w:space="0"/>
            </w:tcBorders>
            <w:noWrap w:val="0"/>
            <w:vAlign w:val="center"/>
          </w:tcPr>
          <w:p w14:paraId="52BCB106">
            <w:pPr>
              <w:jc w:val="left"/>
              <w:rPr>
                <w:rFonts w:hint="eastAsia" w:ascii="Times New Roman" w:hAnsi="Times New Roman" w:eastAsia="方正仿宋_GBK" w:cs="仿宋"/>
                <w:caps w:val="0"/>
                <w:color w:val="auto"/>
                <w:sz w:val="24"/>
                <w:highlight w:val="none"/>
              </w:rPr>
            </w:pPr>
            <w:r>
              <w:rPr>
                <w:rFonts w:hint="eastAsia" w:ascii="宋体" w:hAnsi="宋体" w:eastAsia="方正仿宋_GBK" w:cs="宋体"/>
                <w:caps w:val="0"/>
                <w:kern w:val="2"/>
                <w:sz w:val="24"/>
                <w:szCs w:val="21"/>
              </w:rPr>
              <w:t>符合</w:t>
            </w:r>
            <w:r>
              <w:rPr>
                <w:rFonts w:hint="eastAsia" w:ascii="宋体" w:hAnsi="宋体" w:eastAsia="方正仿宋_GBK" w:cs="宋体"/>
                <w:caps w:val="0"/>
                <w:kern w:val="2"/>
                <w:sz w:val="24"/>
                <w:szCs w:val="21"/>
                <w:lang w:eastAsia="zh-CN"/>
              </w:rPr>
              <w:t>招标</w:t>
            </w:r>
            <w:r>
              <w:rPr>
                <w:rFonts w:hint="eastAsia" w:ascii="宋体" w:hAnsi="宋体" w:eastAsia="方正仿宋_GBK" w:cs="宋体"/>
                <w:caps w:val="0"/>
                <w:kern w:val="2"/>
                <w:sz w:val="24"/>
                <w:szCs w:val="21"/>
              </w:rPr>
              <w:t>文件要求</w:t>
            </w:r>
          </w:p>
        </w:tc>
      </w:tr>
    </w:tbl>
    <w:p w14:paraId="22063D24">
      <w:pPr>
        <w:spacing w:line="440" w:lineRule="exact"/>
        <w:ind w:firstLine="562"/>
        <w:rPr>
          <w:rFonts w:hint="eastAsia" w:ascii="仿宋_GB2312" w:hAnsi="Times New Roman" w:eastAsia="方正仿宋_GBK" w:cs="Times New Roman"/>
          <w:b/>
          <w:caps w:val="0"/>
          <w:color w:val="000000"/>
          <w:sz w:val="24"/>
          <w:szCs w:val="22"/>
          <w:highlight w:val="white"/>
          <w:lang w:val="en-US" w:eastAsia="zh-CN"/>
        </w:rPr>
      </w:pPr>
      <w:bookmarkStart w:id="131" w:name="EB1a5d8b2c3833482f95a1f101c76adb9d"/>
      <w:r>
        <w:rPr>
          <w:rFonts w:hint="eastAsia" w:ascii="方正仿宋_GBK" w:hAnsi="方正仿宋_GBK" w:eastAsia="方正仿宋_GBK" w:cs="方正仿宋_GBK"/>
          <w:b/>
          <w:bCs/>
          <w:caps w:val="0"/>
          <w:kern w:val="2"/>
          <w:sz w:val="24"/>
          <w:szCs w:val="28"/>
          <w:lang w:val="en-US" w:eastAsia="zh-CN"/>
        </w:rPr>
        <w:t>三、评分办法—综合评分法</w:t>
      </w:r>
    </w:p>
    <w:p w14:paraId="5E1AFD0D">
      <w:pPr>
        <w:numPr>
          <w:ilvl w:val="0"/>
          <w:numId w:val="0"/>
        </w:numPr>
        <w:spacing w:line="500" w:lineRule="exact"/>
        <w:ind w:firstLine="482"/>
        <w:jc w:val="left"/>
        <w:rPr>
          <w:rFonts w:hint="eastAsia" w:ascii="方正仿宋_GBK" w:hAnsi="方正仿宋_GBK" w:eastAsia="方正仿宋_GBK" w:cs="方正仿宋_GBK"/>
          <w:caps w:val="0"/>
          <w:kern w:val="2"/>
          <w:sz w:val="24"/>
          <w:szCs w:val="24"/>
        </w:rPr>
      </w:pPr>
      <w:r>
        <w:rPr>
          <w:rFonts w:hint="eastAsia" w:ascii="方正仿宋_GBK" w:hAnsi="方正仿宋_GBK" w:eastAsia="方正仿宋_GBK" w:cs="方正仿宋_GBK"/>
          <w:b/>
          <w:bCs/>
          <w:caps w:val="0"/>
          <w:kern w:val="2"/>
          <w:sz w:val="24"/>
          <w:szCs w:val="24"/>
          <w:lang w:val="en-US" w:eastAsia="zh-CN"/>
        </w:rPr>
        <w:t>（一）</w:t>
      </w:r>
      <w:r>
        <w:rPr>
          <w:rFonts w:hint="eastAsia" w:ascii="方正仿宋_GBK" w:hAnsi="方正仿宋_GBK" w:eastAsia="方正仿宋_GBK" w:cs="方正仿宋_GBK"/>
          <w:b/>
          <w:bCs/>
          <w:caps w:val="0"/>
          <w:kern w:val="2"/>
          <w:sz w:val="24"/>
          <w:szCs w:val="24"/>
        </w:rPr>
        <w:t>评标办法：</w:t>
      </w:r>
      <w:r>
        <w:rPr>
          <w:rFonts w:hint="eastAsia" w:ascii="方正仿宋_GBK" w:hAnsi="方正仿宋_GBK" w:eastAsia="方正仿宋_GBK" w:cs="方正仿宋_GBK"/>
          <w:caps w:val="0"/>
          <w:kern w:val="2"/>
          <w:sz w:val="24"/>
          <w:szCs w:val="24"/>
        </w:rPr>
        <w:t>本项目采用综合评分办法，评标委员会严格按照招标文件规定的评分标准和要求，对各投标文件进行综合评审，按评审后得分由高到低顺序对投标人进行排序。得分相同的，按投标报价由低到高顺序排序。得分且投标报价相同的并列。</w:t>
      </w:r>
    </w:p>
    <w:p w14:paraId="0ADDB276">
      <w:pPr>
        <w:numPr>
          <w:ilvl w:val="0"/>
          <w:numId w:val="0"/>
        </w:numPr>
        <w:spacing w:line="500" w:lineRule="exact"/>
        <w:ind w:firstLine="482"/>
        <w:jc w:val="left"/>
        <w:rPr>
          <w:rFonts w:hint="eastAsia" w:ascii="方正仿宋_GBK" w:hAnsi="方正仿宋_GBK" w:eastAsia="方正仿宋_GBK" w:cs="方正仿宋_GBK"/>
          <w:caps w:val="0"/>
          <w:kern w:val="2"/>
          <w:sz w:val="24"/>
          <w:szCs w:val="24"/>
        </w:rPr>
      </w:pPr>
      <w:r>
        <w:rPr>
          <w:rFonts w:hint="eastAsia" w:ascii="方正仿宋_GBK" w:hAnsi="方正仿宋_GBK" w:eastAsia="方正仿宋_GBK" w:cs="方正仿宋_GBK"/>
          <w:caps w:val="0"/>
          <w:kern w:val="2"/>
          <w:sz w:val="24"/>
          <w:szCs w:val="24"/>
        </w:rPr>
        <w:t>评标委员会根据评审后投标人排序推荐中标候选人。投标文件满足招标文件全部实质性要求，且评审后排序第一的投标人为第一中标候选人，依次类推。</w:t>
      </w:r>
    </w:p>
    <w:p w14:paraId="00524A68">
      <w:pPr>
        <w:numPr>
          <w:ilvl w:val="0"/>
          <w:numId w:val="0"/>
        </w:numPr>
        <w:spacing w:line="500" w:lineRule="exact"/>
        <w:ind w:firstLine="482"/>
        <w:jc w:val="left"/>
        <w:rPr>
          <w:rFonts w:hint="eastAsia" w:ascii="方正仿宋_GBK" w:hAnsi="方正仿宋_GBK" w:eastAsia="方正仿宋_GBK" w:cs="方正仿宋_GBK"/>
          <w:caps w:val="0"/>
          <w:kern w:val="2"/>
          <w:sz w:val="24"/>
          <w:szCs w:val="24"/>
        </w:rPr>
      </w:pPr>
      <w:r>
        <w:rPr>
          <w:rFonts w:hint="eastAsia" w:ascii="方正仿宋_GBK" w:hAnsi="方正仿宋_GBK" w:eastAsia="方正仿宋_GBK" w:cs="方正仿宋_GBK"/>
          <w:caps w:val="0"/>
          <w:kern w:val="2"/>
          <w:sz w:val="24"/>
          <w:szCs w:val="24"/>
        </w:rPr>
        <w:t>综合评分保留至小数点后两位。</w:t>
      </w:r>
    </w:p>
    <w:p w14:paraId="04228589">
      <w:pPr>
        <w:numPr>
          <w:ilvl w:val="0"/>
          <w:numId w:val="0"/>
        </w:numPr>
        <w:spacing w:line="500" w:lineRule="exact"/>
        <w:ind w:firstLine="482"/>
        <w:jc w:val="left"/>
        <w:rPr>
          <w:rFonts w:hint="eastAsia" w:ascii="Times New Roman" w:hAnsi="Times New Roman" w:eastAsia="方正仿宋_GBK"/>
          <w:caps w:val="0"/>
          <w:color w:val="000000"/>
          <w:sz w:val="24"/>
          <w:highlight w:val="white"/>
        </w:rPr>
      </w:pPr>
      <w:r>
        <w:rPr>
          <w:rFonts w:hint="eastAsia" w:ascii="方正仿宋_GBK" w:hAnsi="方正仿宋_GBK" w:eastAsia="方正仿宋_GBK" w:cs="方正仿宋_GBK"/>
          <w:b/>
          <w:bCs/>
          <w:caps w:val="0"/>
          <w:kern w:val="2"/>
          <w:sz w:val="24"/>
          <w:szCs w:val="24"/>
          <w:lang w:val="en-US" w:eastAsia="zh-CN"/>
        </w:rPr>
        <w:t>（二）详细评审。</w:t>
      </w:r>
      <w:r>
        <w:rPr>
          <w:rFonts w:hint="eastAsia" w:ascii="方正仿宋_GBK" w:hAnsi="方正仿宋_GBK" w:eastAsia="方正仿宋_GBK" w:cs="方正仿宋_GBK"/>
          <w:sz w:val="24"/>
          <w:szCs w:val="24"/>
        </w:rPr>
        <w:t>评标委员会按照招标文件规定的评分标准，对各投标文件进行详细评审打分。评标委员会组长对各评审专家的打分情况进行复核无误后形成评审报告。</w:t>
      </w:r>
    </w:p>
    <w:bookmarkEnd w:id="131"/>
    <w:tbl>
      <w:tblPr>
        <w:tblStyle w:val="50"/>
        <w:tblW w:w="5128" w:type="pct"/>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03"/>
        <w:gridCol w:w="1206"/>
        <w:gridCol w:w="1064"/>
        <w:gridCol w:w="5956"/>
      </w:tblGrid>
      <w:tr w14:paraId="1A88C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407" w:type="dxa"/>
            <w:gridSpan w:val="2"/>
            <w:noWrap w:val="0"/>
            <w:vAlign w:val="center"/>
          </w:tcPr>
          <w:p w14:paraId="35CB0599">
            <w:pPr>
              <w:jc w:val="center"/>
              <w:rPr>
                <w:rFonts w:ascii="仿宋" w:hAnsi="仿宋" w:eastAsia="方正仿宋_GBK"/>
                <w:caps w:val="0"/>
                <w:color w:val="000000"/>
                <w:sz w:val="24"/>
                <w:szCs w:val="24"/>
              </w:rPr>
            </w:pPr>
            <w:bookmarkStart w:id="132" w:name="EBd5bea3a3c3254523b93c8abaa514fb10"/>
            <w:bookmarkEnd w:id="132"/>
            <w:r>
              <w:rPr>
                <w:rFonts w:hint="eastAsia" w:ascii="宋体" w:hAnsi="宋体" w:eastAsia="方正仿宋_GBK" w:cs="宋体"/>
                <w:caps w:val="0"/>
                <w:kern w:val="2"/>
                <w:sz w:val="24"/>
                <w:szCs w:val="21"/>
              </w:rPr>
              <w:t>评审因素</w:t>
            </w:r>
          </w:p>
        </w:tc>
        <w:tc>
          <w:tcPr>
            <w:tcW w:w="1063" w:type="dxa"/>
            <w:noWrap w:val="0"/>
            <w:vAlign w:val="center"/>
          </w:tcPr>
          <w:p w14:paraId="12546D4B">
            <w:pPr>
              <w:jc w:val="center"/>
              <w:rPr>
                <w:rFonts w:ascii="仿宋" w:hAnsi="仿宋" w:eastAsia="方正仿宋_GBK"/>
                <w:caps w:val="0"/>
                <w:color w:val="000000"/>
                <w:sz w:val="24"/>
                <w:szCs w:val="24"/>
              </w:rPr>
            </w:pPr>
            <w:r>
              <w:rPr>
                <w:rFonts w:hint="eastAsia" w:ascii="宋体" w:hAnsi="宋体" w:eastAsia="方正仿宋_GBK" w:cs="宋体"/>
                <w:caps w:val="0"/>
                <w:kern w:val="2"/>
                <w:sz w:val="24"/>
                <w:szCs w:val="21"/>
              </w:rPr>
              <w:t>分数</w:t>
            </w:r>
          </w:p>
        </w:tc>
        <w:tc>
          <w:tcPr>
            <w:tcW w:w="5950" w:type="dxa"/>
            <w:noWrap w:val="0"/>
            <w:vAlign w:val="center"/>
          </w:tcPr>
          <w:p w14:paraId="5872126D">
            <w:pPr>
              <w:jc w:val="center"/>
              <w:rPr>
                <w:rFonts w:ascii="仿宋" w:hAnsi="仿宋" w:eastAsia="方正仿宋_GBK"/>
                <w:caps w:val="0"/>
                <w:color w:val="000000"/>
                <w:sz w:val="24"/>
                <w:szCs w:val="24"/>
              </w:rPr>
            </w:pPr>
            <w:r>
              <w:rPr>
                <w:rFonts w:hint="eastAsia" w:ascii="宋体" w:hAnsi="宋体" w:eastAsia="方正仿宋_GBK" w:cs="宋体"/>
                <w:caps w:val="0"/>
                <w:kern w:val="2"/>
                <w:sz w:val="24"/>
                <w:szCs w:val="21"/>
              </w:rPr>
              <w:t>评审标准</w:t>
            </w:r>
          </w:p>
        </w:tc>
      </w:tr>
      <w:tr w14:paraId="75E27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02" w:type="dxa"/>
            <w:noWrap w:val="0"/>
            <w:vAlign w:val="center"/>
          </w:tcPr>
          <w:p w14:paraId="4DFD3509">
            <w:pPr>
              <w:jc w:val="center"/>
              <w:rPr>
                <w:rFonts w:ascii="仿宋" w:hAnsi="仿宋" w:eastAsia="方正仿宋_GBK"/>
                <w:caps w:val="0"/>
                <w:color w:val="000000"/>
                <w:sz w:val="24"/>
                <w:szCs w:val="24"/>
              </w:rPr>
            </w:pPr>
            <w:r>
              <w:rPr>
                <w:rFonts w:hint="eastAsia" w:ascii="宋体" w:hAnsi="宋体" w:eastAsia="方正仿宋_GBK" w:cs="宋体"/>
                <w:caps w:val="0"/>
                <w:kern w:val="0"/>
                <w:sz w:val="24"/>
                <w:szCs w:val="21"/>
              </w:rPr>
              <w:t>报价分</w:t>
            </w:r>
          </w:p>
        </w:tc>
        <w:tc>
          <w:tcPr>
            <w:tcW w:w="1205" w:type="dxa"/>
            <w:noWrap w:val="0"/>
            <w:vAlign w:val="center"/>
          </w:tcPr>
          <w:p w14:paraId="30731358">
            <w:pPr>
              <w:jc w:val="center"/>
              <w:rPr>
                <w:rFonts w:ascii="仿宋" w:hAnsi="仿宋" w:eastAsia="方正仿宋_GBK"/>
                <w:caps w:val="0"/>
                <w:color w:val="000000"/>
                <w:sz w:val="24"/>
                <w:szCs w:val="24"/>
              </w:rPr>
            </w:pPr>
            <w:r>
              <w:rPr>
                <w:rFonts w:hint="eastAsia" w:ascii="宋体" w:hAnsi="宋体" w:eastAsia="方正仿宋_GBK" w:cs="宋体"/>
                <w:caps w:val="0"/>
                <w:kern w:val="2"/>
                <w:sz w:val="24"/>
                <w:szCs w:val="21"/>
              </w:rPr>
              <w:t>投标报价</w:t>
            </w:r>
          </w:p>
        </w:tc>
        <w:tc>
          <w:tcPr>
            <w:tcW w:w="1063" w:type="dxa"/>
            <w:noWrap w:val="0"/>
            <w:vAlign w:val="center"/>
          </w:tcPr>
          <w:p w14:paraId="4FDA5791">
            <w:pPr>
              <w:jc w:val="center"/>
              <w:rPr>
                <w:rFonts w:ascii="仿宋" w:hAnsi="仿宋" w:eastAsia="方正仿宋_GBK"/>
                <w:caps w:val="0"/>
                <w:color w:val="000000"/>
                <w:sz w:val="24"/>
                <w:szCs w:val="24"/>
              </w:rPr>
            </w:pPr>
            <w:r>
              <w:rPr>
                <w:rFonts w:hint="eastAsia" w:ascii="仿宋" w:hAnsi="仿宋" w:eastAsia="方正仿宋_GBK"/>
                <w:caps w:val="0"/>
                <w:color w:val="000000"/>
                <w:sz w:val="24"/>
                <w:szCs w:val="24"/>
                <w:lang w:val="en-US" w:eastAsia="zh-CN"/>
              </w:rPr>
              <w:t>18</w:t>
            </w:r>
            <w:r>
              <w:rPr>
                <w:rFonts w:ascii="仿宋" w:hAnsi="仿宋" w:eastAsia="方正仿宋_GBK"/>
                <w:caps w:val="0"/>
                <w:color w:val="000000"/>
                <w:sz w:val="24"/>
                <w:szCs w:val="24"/>
              </w:rPr>
              <w:t>.00</w:t>
            </w:r>
          </w:p>
        </w:tc>
        <w:tc>
          <w:tcPr>
            <w:tcW w:w="5950" w:type="dxa"/>
            <w:noWrap w:val="0"/>
            <w:vAlign w:val="center"/>
          </w:tcPr>
          <w:p w14:paraId="04883A2B">
            <w:pPr>
              <w:jc w:val="left"/>
              <w:rPr>
                <w:rFonts w:ascii="仿宋" w:hAnsi="仿宋" w:eastAsia="方正仿宋_GBK"/>
                <w:caps w:val="0"/>
                <w:color w:val="000000"/>
                <w:sz w:val="24"/>
                <w:szCs w:val="24"/>
              </w:rPr>
            </w:pPr>
            <w:r>
              <w:rPr>
                <w:rFonts w:hint="eastAsia" w:ascii="宋体" w:hAnsi="宋体" w:eastAsia="方正仿宋_GBK" w:cs="宋体"/>
                <w:caps w:val="0"/>
                <w:kern w:val="2"/>
                <w:sz w:val="24"/>
                <w:szCs w:val="21"/>
                <w:lang w:val="en-US" w:eastAsia="zh-CN" w:bidi="ar-SA"/>
              </w:rPr>
              <w:t>采用低价优先法计算，即满足招标文件要求且投标价格最低的投标报价为评标基准价，其价格分为满分。其他投标人投标报价得分＝（评标基准价/投标报价）*18。</w:t>
            </w:r>
          </w:p>
        </w:tc>
      </w:tr>
      <w:tr w14:paraId="4352D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02" w:type="dxa"/>
            <w:vMerge w:val="restart"/>
            <w:noWrap w:val="0"/>
            <w:vAlign w:val="center"/>
          </w:tcPr>
          <w:p w14:paraId="57D70CEB">
            <w:pPr>
              <w:jc w:val="center"/>
              <w:rPr>
                <w:rFonts w:ascii="仿宋" w:hAnsi="仿宋" w:eastAsia="方正仿宋_GBK"/>
                <w:caps w:val="0"/>
                <w:color w:val="000000"/>
                <w:sz w:val="24"/>
                <w:szCs w:val="24"/>
              </w:rPr>
            </w:pPr>
            <w:r>
              <w:rPr>
                <w:rFonts w:hint="eastAsia" w:ascii="宋体" w:hAnsi="宋体" w:eastAsia="方正仿宋_GBK" w:cs="宋体"/>
                <w:caps w:val="0"/>
                <w:kern w:val="0"/>
                <w:sz w:val="24"/>
                <w:szCs w:val="21"/>
              </w:rPr>
              <w:t>企业经营业绩、信誉</w:t>
            </w:r>
          </w:p>
        </w:tc>
        <w:tc>
          <w:tcPr>
            <w:tcW w:w="1205" w:type="dxa"/>
            <w:noWrap w:val="0"/>
            <w:vAlign w:val="center"/>
          </w:tcPr>
          <w:p w14:paraId="04D69ECF">
            <w:pPr>
              <w:jc w:val="center"/>
              <w:rPr>
                <w:rFonts w:ascii="仿宋" w:hAnsi="仿宋" w:eastAsia="方正仿宋_GBK"/>
                <w:caps w:val="0"/>
                <w:color w:val="000000"/>
                <w:sz w:val="24"/>
                <w:szCs w:val="24"/>
              </w:rPr>
            </w:pPr>
            <w:r>
              <w:rPr>
                <w:rFonts w:hint="eastAsia" w:ascii="宋体" w:hAnsi="宋体" w:eastAsia="方正仿宋_GBK" w:cs="宋体"/>
                <w:caps w:val="0"/>
                <w:kern w:val="2"/>
                <w:sz w:val="24"/>
                <w:szCs w:val="21"/>
              </w:rPr>
              <w:t>企业业绩</w:t>
            </w:r>
          </w:p>
        </w:tc>
        <w:tc>
          <w:tcPr>
            <w:tcW w:w="1063" w:type="dxa"/>
            <w:noWrap w:val="0"/>
            <w:vAlign w:val="center"/>
          </w:tcPr>
          <w:p w14:paraId="01060D02">
            <w:pPr>
              <w:jc w:val="center"/>
              <w:rPr>
                <w:rFonts w:ascii="仿宋" w:hAnsi="仿宋" w:eastAsia="方正仿宋_GBK"/>
                <w:caps w:val="0"/>
                <w:color w:val="000000"/>
                <w:sz w:val="24"/>
                <w:szCs w:val="24"/>
              </w:rPr>
            </w:pPr>
            <w:r>
              <w:rPr>
                <w:rFonts w:ascii="仿宋" w:hAnsi="仿宋" w:eastAsia="方正仿宋_GBK"/>
                <w:caps w:val="0"/>
                <w:color w:val="000000"/>
                <w:sz w:val="24"/>
                <w:szCs w:val="24"/>
                <w:highlight w:val="none"/>
              </w:rPr>
              <w:t>1</w:t>
            </w:r>
            <w:r>
              <w:rPr>
                <w:rFonts w:hint="eastAsia" w:ascii="仿宋" w:hAnsi="仿宋" w:eastAsia="方正仿宋_GBK"/>
                <w:caps w:val="0"/>
                <w:color w:val="000000"/>
                <w:sz w:val="24"/>
                <w:szCs w:val="24"/>
                <w:highlight w:val="none"/>
                <w:lang w:val="en-US" w:eastAsia="zh-CN"/>
              </w:rPr>
              <w:t>2</w:t>
            </w:r>
            <w:r>
              <w:rPr>
                <w:rFonts w:ascii="仿宋" w:hAnsi="仿宋" w:eastAsia="方正仿宋_GBK"/>
                <w:caps w:val="0"/>
                <w:color w:val="000000"/>
                <w:sz w:val="24"/>
                <w:szCs w:val="24"/>
                <w:highlight w:val="none"/>
              </w:rPr>
              <w:t>.00</w:t>
            </w:r>
          </w:p>
        </w:tc>
        <w:tc>
          <w:tcPr>
            <w:tcW w:w="5950" w:type="dxa"/>
            <w:noWrap w:val="0"/>
            <w:vAlign w:val="center"/>
          </w:tcPr>
          <w:p w14:paraId="6A96B217">
            <w:pPr>
              <w:jc w:val="left"/>
              <w:rPr>
                <w:rFonts w:ascii="仿宋" w:hAnsi="仿宋" w:eastAsia="方正仿宋_GBK"/>
                <w:caps w:val="0"/>
                <w:color w:val="000000"/>
                <w:sz w:val="24"/>
                <w:szCs w:val="24"/>
              </w:rPr>
            </w:pPr>
            <w:r>
              <w:rPr>
                <w:rFonts w:hint="eastAsia" w:ascii="宋体" w:hAnsi="宋体" w:eastAsia="方正仿宋_GBK" w:cs="宋体"/>
                <w:caps w:val="0"/>
                <w:kern w:val="2"/>
                <w:sz w:val="24"/>
                <w:szCs w:val="21"/>
              </w:rPr>
              <w:t>投标人自202</w:t>
            </w:r>
            <w:r>
              <w:rPr>
                <w:rFonts w:hint="eastAsia" w:ascii="宋体" w:hAnsi="宋体" w:eastAsia="方正仿宋_GBK" w:cs="宋体"/>
                <w:caps w:val="0"/>
                <w:kern w:val="2"/>
                <w:sz w:val="24"/>
                <w:szCs w:val="21"/>
                <w:lang w:val="en-US" w:eastAsia="zh-CN"/>
              </w:rPr>
              <w:t>2</w:t>
            </w:r>
            <w:r>
              <w:rPr>
                <w:rFonts w:hint="eastAsia" w:ascii="宋体" w:hAnsi="宋体" w:eastAsia="方正仿宋_GBK" w:cs="宋体"/>
                <w:caps w:val="0"/>
                <w:kern w:val="2"/>
                <w:sz w:val="24"/>
                <w:szCs w:val="21"/>
              </w:rPr>
              <w:t>年1月1日以来（以合同签订时间为准），承担过类似本项目业绩的，每提供一个得4分，最高得1</w:t>
            </w:r>
            <w:r>
              <w:rPr>
                <w:rFonts w:hint="eastAsia" w:ascii="宋体" w:hAnsi="宋体" w:eastAsia="方正仿宋_GBK" w:cs="宋体"/>
                <w:caps w:val="0"/>
                <w:kern w:val="2"/>
                <w:sz w:val="24"/>
                <w:szCs w:val="21"/>
                <w:lang w:val="en-US" w:eastAsia="zh-CN"/>
              </w:rPr>
              <w:t>2</w:t>
            </w:r>
            <w:r>
              <w:rPr>
                <w:rFonts w:hint="eastAsia" w:ascii="宋体" w:hAnsi="宋体" w:eastAsia="方正仿宋_GBK" w:cs="宋体"/>
                <w:caps w:val="0"/>
                <w:kern w:val="2"/>
                <w:sz w:val="24"/>
                <w:szCs w:val="21"/>
              </w:rPr>
              <w:t>分。注：业绩证明材料需同时提供中标（成交）通知书和采购合同复印件并加盖单位公章，二者缺一不可，证明材料应能够明确反映供应商名称、合同签订时间、项目内容等清晰可见，否则不得分。如合同中不体现相关信息的，需提供合同甲方出具的业绩证明，否则不予认可。</w:t>
            </w:r>
          </w:p>
        </w:tc>
      </w:tr>
      <w:tr w14:paraId="5FB30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02" w:type="dxa"/>
            <w:vMerge w:val="continue"/>
            <w:noWrap w:val="0"/>
            <w:vAlign w:val="center"/>
          </w:tcPr>
          <w:p w14:paraId="3F44A7BF">
            <w:pPr>
              <w:jc w:val="center"/>
              <w:rPr>
                <w:rFonts w:ascii="仿宋" w:hAnsi="仿宋" w:eastAsia="方正仿宋_GBK"/>
                <w:caps w:val="0"/>
                <w:color w:val="000000"/>
                <w:sz w:val="24"/>
                <w:szCs w:val="24"/>
              </w:rPr>
            </w:pPr>
          </w:p>
        </w:tc>
        <w:tc>
          <w:tcPr>
            <w:tcW w:w="1205" w:type="dxa"/>
            <w:noWrap w:val="0"/>
            <w:vAlign w:val="center"/>
          </w:tcPr>
          <w:p w14:paraId="4DA3B7F5">
            <w:pPr>
              <w:jc w:val="center"/>
              <w:rPr>
                <w:rFonts w:ascii="仿宋" w:hAnsi="仿宋" w:eastAsia="方正仿宋_GBK"/>
                <w:caps w:val="0"/>
                <w:color w:val="000000"/>
                <w:sz w:val="24"/>
                <w:szCs w:val="24"/>
              </w:rPr>
            </w:pPr>
            <w:r>
              <w:rPr>
                <w:rFonts w:hint="eastAsia" w:ascii="宋体" w:hAnsi="宋体" w:eastAsia="方正仿宋_GBK" w:cs="宋体"/>
                <w:caps w:val="0"/>
                <w:kern w:val="2"/>
                <w:sz w:val="24"/>
                <w:szCs w:val="21"/>
              </w:rPr>
              <w:t>企业荣誉</w:t>
            </w:r>
          </w:p>
        </w:tc>
        <w:tc>
          <w:tcPr>
            <w:tcW w:w="1063" w:type="dxa"/>
            <w:noWrap w:val="0"/>
            <w:vAlign w:val="center"/>
          </w:tcPr>
          <w:p w14:paraId="666D5D17">
            <w:pPr>
              <w:jc w:val="center"/>
              <w:rPr>
                <w:rFonts w:ascii="仿宋" w:hAnsi="仿宋" w:eastAsia="方正仿宋_GBK"/>
                <w:caps w:val="0"/>
                <w:color w:val="000000"/>
                <w:sz w:val="24"/>
                <w:szCs w:val="24"/>
              </w:rPr>
            </w:pPr>
            <w:r>
              <w:rPr>
                <w:rFonts w:hint="eastAsia" w:ascii="仿宋" w:hAnsi="仿宋" w:eastAsia="方正仿宋_GBK"/>
                <w:caps w:val="0"/>
                <w:color w:val="000000"/>
                <w:sz w:val="24"/>
                <w:szCs w:val="24"/>
                <w:lang w:val="en-US" w:eastAsia="zh-CN"/>
              </w:rPr>
              <w:t>6</w:t>
            </w:r>
            <w:r>
              <w:rPr>
                <w:rFonts w:ascii="仿宋" w:hAnsi="仿宋" w:eastAsia="方正仿宋_GBK"/>
                <w:caps w:val="0"/>
                <w:color w:val="000000"/>
                <w:sz w:val="24"/>
                <w:szCs w:val="24"/>
              </w:rPr>
              <w:t>.00</w:t>
            </w:r>
          </w:p>
        </w:tc>
        <w:tc>
          <w:tcPr>
            <w:tcW w:w="5950" w:type="dxa"/>
            <w:noWrap w:val="0"/>
            <w:vAlign w:val="center"/>
          </w:tcPr>
          <w:p w14:paraId="1E082578">
            <w:pPr>
              <w:jc w:val="left"/>
              <w:rPr>
                <w:rFonts w:hint="eastAsia" w:ascii="宋体" w:hAnsi="宋体" w:eastAsia="方正仿宋_GBK" w:cs="宋体"/>
                <w:caps w:val="0"/>
                <w:kern w:val="2"/>
                <w:sz w:val="24"/>
                <w:szCs w:val="21"/>
              </w:rPr>
            </w:pPr>
            <w:r>
              <w:rPr>
                <w:rFonts w:hint="eastAsia" w:ascii="宋体" w:hAnsi="宋体" w:eastAsia="方正仿宋_GBK" w:cs="宋体"/>
                <w:caps w:val="0"/>
                <w:kern w:val="2"/>
                <w:sz w:val="24"/>
                <w:szCs w:val="21"/>
              </w:rPr>
              <w:t>投标人具有有效期内的质量管理体系认证证书、环境管理体系认证证书、职业健康管理体系认证证书的，每有1个得2分,本项最高得6分；</w:t>
            </w:r>
          </w:p>
          <w:p w14:paraId="2000FB53">
            <w:pPr>
              <w:jc w:val="left"/>
              <w:rPr>
                <w:rFonts w:hint="eastAsia" w:ascii="仿宋" w:hAnsi="仿宋" w:eastAsia="方正仿宋_GBK"/>
                <w:caps w:val="0"/>
                <w:color w:val="000000"/>
                <w:sz w:val="24"/>
                <w:szCs w:val="24"/>
                <w:lang w:eastAsia="zh-CN"/>
              </w:rPr>
            </w:pPr>
            <w:r>
              <w:rPr>
                <w:rFonts w:hint="eastAsia" w:ascii="宋体" w:hAnsi="宋体" w:eastAsia="方正仿宋_GBK" w:cs="宋体"/>
                <w:caps w:val="0"/>
                <w:kern w:val="2"/>
                <w:sz w:val="24"/>
                <w:szCs w:val="21"/>
              </w:rPr>
              <w:t>注:1.投标文件中须提供相关证书的证明材料原件电子件,否则不得分；2.投标人提供的证书将随中标结果同步公开</w:t>
            </w:r>
            <w:r>
              <w:rPr>
                <w:rFonts w:hint="eastAsia" w:ascii="仿宋" w:hAnsi="仿宋" w:eastAsia="方正仿宋_GBK" w:cs="Times New Roman"/>
                <w:caps w:val="0"/>
                <w:color w:val="000000"/>
                <w:sz w:val="24"/>
                <w:szCs w:val="24"/>
                <w:lang w:eastAsia="zh-CN"/>
              </w:rPr>
              <w:t>。</w:t>
            </w:r>
          </w:p>
        </w:tc>
      </w:tr>
      <w:tr w14:paraId="244BB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02" w:type="dxa"/>
            <w:vMerge w:val="restart"/>
            <w:noWrap w:val="0"/>
            <w:vAlign w:val="center"/>
          </w:tcPr>
          <w:p w14:paraId="1BE03D27">
            <w:pPr>
              <w:jc w:val="center"/>
              <w:rPr>
                <w:rFonts w:ascii="仿宋" w:hAnsi="仿宋" w:eastAsia="方正仿宋_GBK"/>
                <w:caps w:val="0"/>
                <w:color w:val="000000"/>
                <w:sz w:val="24"/>
                <w:szCs w:val="24"/>
              </w:rPr>
            </w:pPr>
            <w:r>
              <w:rPr>
                <w:rFonts w:hint="eastAsia" w:ascii="宋体" w:hAnsi="宋体" w:eastAsia="方正仿宋_GBK" w:cs="宋体"/>
                <w:caps w:val="0"/>
                <w:kern w:val="0"/>
                <w:sz w:val="24"/>
                <w:szCs w:val="21"/>
              </w:rPr>
              <w:t>项目实施方案</w:t>
            </w:r>
          </w:p>
        </w:tc>
        <w:tc>
          <w:tcPr>
            <w:tcW w:w="1205" w:type="dxa"/>
            <w:noWrap w:val="0"/>
            <w:vAlign w:val="center"/>
          </w:tcPr>
          <w:p w14:paraId="00DD6F3F">
            <w:pPr>
              <w:jc w:val="center"/>
              <w:rPr>
                <w:rFonts w:ascii="仿宋" w:hAnsi="仿宋" w:eastAsia="方正仿宋_GBK"/>
                <w:caps w:val="0"/>
                <w:color w:val="000000"/>
                <w:sz w:val="24"/>
                <w:szCs w:val="24"/>
              </w:rPr>
            </w:pPr>
            <w:r>
              <w:rPr>
                <w:rFonts w:hint="eastAsia" w:ascii="宋体" w:hAnsi="宋体" w:eastAsia="方正仿宋_GBK" w:cs="宋体"/>
                <w:caps w:val="0"/>
                <w:kern w:val="2"/>
                <w:sz w:val="24"/>
                <w:szCs w:val="21"/>
              </w:rPr>
              <w:t>服务方案</w:t>
            </w:r>
          </w:p>
        </w:tc>
        <w:tc>
          <w:tcPr>
            <w:tcW w:w="1063" w:type="dxa"/>
            <w:noWrap w:val="0"/>
            <w:vAlign w:val="center"/>
          </w:tcPr>
          <w:p w14:paraId="00D75E42">
            <w:pPr>
              <w:jc w:val="center"/>
              <w:rPr>
                <w:rFonts w:ascii="仿宋" w:hAnsi="仿宋" w:eastAsia="方正仿宋_GBK"/>
                <w:caps w:val="0"/>
                <w:color w:val="000000"/>
                <w:sz w:val="24"/>
                <w:szCs w:val="24"/>
              </w:rPr>
            </w:pPr>
            <w:r>
              <w:rPr>
                <w:rFonts w:hint="eastAsia" w:ascii="仿宋" w:hAnsi="仿宋" w:eastAsia="方正仿宋_GBK"/>
                <w:caps w:val="0"/>
                <w:color w:val="000000"/>
                <w:sz w:val="24"/>
                <w:szCs w:val="24"/>
                <w:lang w:val="en-US" w:eastAsia="zh-CN"/>
              </w:rPr>
              <w:t>16</w:t>
            </w:r>
            <w:r>
              <w:rPr>
                <w:rFonts w:ascii="仿宋" w:hAnsi="仿宋" w:eastAsia="方正仿宋_GBK"/>
                <w:caps w:val="0"/>
                <w:color w:val="000000"/>
                <w:sz w:val="24"/>
                <w:szCs w:val="24"/>
              </w:rPr>
              <w:t>.00</w:t>
            </w:r>
          </w:p>
        </w:tc>
        <w:tc>
          <w:tcPr>
            <w:tcW w:w="5950" w:type="dxa"/>
            <w:noWrap w:val="0"/>
            <w:vAlign w:val="center"/>
          </w:tcPr>
          <w:p w14:paraId="3AFBEE8D">
            <w:pPr>
              <w:jc w:val="left"/>
              <w:rPr>
                <w:rFonts w:ascii="仿宋" w:hAnsi="仿宋" w:eastAsia="方正仿宋_GBK"/>
                <w:caps w:val="0"/>
                <w:color w:val="000000"/>
                <w:sz w:val="24"/>
                <w:szCs w:val="24"/>
              </w:rPr>
            </w:pPr>
            <w:r>
              <w:rPr>
                <w:rFonts w:hint="eastAsia" w:ascii="宋体" w:hAnsi="宋体" w:eastAsia="方正仿宋_GBK" w:cs="宋体"/>
                <w:caps w:val="0"/>
                <w:kern w:val="2"/>
                <w:sz w:val="24"/>
                <w:szCs w:val="21"/>
              </w:rPr>
              <w:t>根据投标人提供的服务方案（包括但不限于项目管理模式、特点，管理理念、计划及配套措施等）进行打分：方案完全满足</w:t>
            </w:r>
            <w:r>
              <w:rPr>
                <w:rFonts w:hint="eastAsia" w:ascii="宋体" w:hAnsi="宋体" w:eastAsia="方正仿宋_GBK" w:cs="宋体"/>
                <w:caps w:val="0"/>
                <w:kern w:val="2"/>
                <w:sz w:val="24"/>
                <w:szCs w:val="21"/>
                <w:lang w:eastAsia="zh-CN"/>
              </w:rPr>
              <w:t>招标</w:t>
            </w:r>
            <w:r>
              <w:rPr>
                <w:rFonts w:hint="eastAsia" w:ascii="宋体" w:hAnsi="宋体" w:eastAsia="方正仿宋_GBK" w:cs="宋体"/>
                <w:caps w:val="0"/>
                <w:kern w:val="2"/>
                <w:sz w:val="24"/>
                <w:szCs w:val="21"/>
              </w:rPr>
              <w:t>文件对项目服务的要求，结构严谨，内容完整详实，能够针对采购项目内容要求而细化制定，项目管理运行机制健全，得</w:t>
            </w:r>
            <w:r>
              <w:rPr>
                <w:rFonts w:hint="eastAsia" w:ascii="宋体" w:hAnsi="宋体" w:eastAsia="方正仿宋_GBK" w:cs="宋体"/>
                <w:caps w:val="0"/>
                <w:kern w:val="2"/>
                <w:sz w:val="24"/>
                <w:szCs w:val="21"/>
                <w:lang w:val="en-US" w:eastAsia="zh-CN"/>
              </w:rPr>
              <w:t>16</w:t>
            </w:r>
            <w:r>
              <w:rPr>
                <w:rFonts w:hint="eastAsia" w:ascii="宋体" w:hAnsi="宋体" w:eastAsia="方正仿宋_GBK" w:cs="宋体"/>
                <w:caps w:val="0"/>
                <w:kern w:val="2"/>
                <w:sz w:val="24"/>
                <w:szCs w:val="21"/>
              </w:rPr>
              <w:t>分；能够满足</w:t>
            </w:r>
            <w:r>
              <w:rPr>
                <w:rFonts w:hint="eastAsia" w:ascii="宋体" w:hAnsi="宋体" w:eastAsia="方正仿宋_GBK" w:cs="宋体"/>
                <w:caps w:val="0"/>
                <w:kern w:val="2"/>
                <w:sz w:val="24"/>
                <w:szCs w:val="21"/>
                <w:lang w:eastAsia="zh-CN"/>
              </w:rPr>
              <w:t>招标</w:t>
            </w:r>
            <w:r>
              <w:rPr>
                <w:rFonts w:hint="eastAsia" w:ascii="宋体" w:hAnsi="宋体" w:eastAsia="方正仿宋_GBK" w:cs="宋体"/>
                <w:caps w:val="0"/>
                <w:kern w:val="2"/>
                <w:sz w:val="24"/>
                <w:szCs w:val="21"/>
              </w:rPr>
              <w:t>文件对项目服务的要求，项目服务方案完整，为本项目的服务要求而制定的措施齐全，得</w:t>
            </w:r>
            <w:r>
              <w:rPr>
                <w:rFonts w:hint="eastAsia" w:ascii="宋体" w:hAnsi="宋体" w:eastAsia="方正仿宋_GBK" w:cs="宋体"/>
                <w:caps w:val="0"/>
                <w:kern w:val="2"/>
                <w:sz w:val="24"/>
                <w:szCs w:val="21"/>
                <w:lang w:val="en-US" w:eastAsia="zh-CN"/>
              </w:rPr>
              <w:t>12</w:t>
            </w:r>
            <w:r>
              <w:rPr>
                <w:rFonts w:hint="eastAsia" w:ascii="宋体" w:hAnsi="宋体" w:eastAsia="方正仿宋_GBK" w:cs="宋体"/>
                <w:caps w:val="0"/>
                <w:kern w:val="2"/>
                <w:sz w:val="24"/>
                <w:szCs w:val="21"/>
              </w:rPr>
              <w:t>分；项目服务方案较完整，为本项目的服务要求而制定的措施较齐全，方案表述有一定偏差，但不影响实质性意思表达，得</w:t>
            </w:r>
            <w:r>
              <w:rPr>
                <w:rFonts w:hint="eastAsia" w:ascii="宋体" w:hAnsi="宋体" w:eastAsia="方正仿宋_GBK" w:cs="宋体"/>
                <w:caps w:val="0"/>
                <w:kern w:val="2"/>
                <w:sz w:val="24"/>
                <w:szCs w:val="21"/>
                <w:lang w:val="en-US" w:eastAsia="zh-CN"/>
              </w:rPr>
              <w:t>8</w:t>
            </w:r>
            <w:r>
              <w:rPr>
                <w:rFonts w:hint="eastAsia" w:ascii="宋体" w:hAnsi="宋体" w:eastAsia="方正仿宋_GBK" w:cs="宋体"/>
                <w:caps w:val="0"/>
                <w:kern w:val="2"/>
                <w:sz w:val="24"/>
                <w:szCs w:val="21"/>
              </w:rPr>
              <w:t>分；有项目服务方案，但方案内容笼统，没有针对本项目细化制定，但通过后期优化能够实现</w:t>
            </w:r>
            <w:r>
              <w:rPr>
                <w:rFonts w:hint="eastAsia" w:ascii="宋体" w:hAnsi="宋体" w:eastAsia="方正仿宋_GBK" w:cs="宋体"/>
                <w:caps w:val="0"/>
                <w:kern w:val="2"/>
                <w:sz w:val="24"/>
                <w:szCs w:val="21"/>
                <w:lang w:eastAsia="zh-CN"/>
              </w:rPr>
              <w:t>采购</w:t>
            </w:r>
            <w:r>
              <w:rPr>
                <w:rFonts w:hint="eastAsia" w:ascii="宋体" w:hAnsi="宋体" w:eastAsia="方正仿宋_GBK" w:cs="宋体"/>
                <w:caps w:val="0"/>
                <w:kern w:val="2"/>
                <w:sz w:val="24"/>
                <w:szCs w:val="21"/>
              </w:rPr>
              <w:t>文件要求，得</w:t>
            </w:r>
            <w:r>
              <w:rPr>
                <w:rFonts w:hint="eastAsia" w:ascii="宋体" w:hAnsi="宋体" w:eastAsia="方正仿宋_GBK" w:cs="宋体"/>
                <w:caps w:val="0"/>
                <w:kern w:val="2"/>
                <w:sz w:val="24"/>
                <w:szCs w:val="21"/>
                <w:lang w:val="en-US" w:eastAsia="zh-CN"/>
              </w:rPr>
              <w:t>4</w:t>
            </w:r>
            <w:r>
              <w:rPr>
                <w:rFonts w:hint="eastAsia" w:ascii="宋体" w:hAnsi="宋体" w:eastAsia="方正仿宋_GBK" w:cs="宋体"/>
                <w:caps w:val="0"/>
                <w:kern w:val="2"/>
                <w:sz w:val="24"/>
                <w:szCs w:val="21"/>
              </w:rPr>
              <w:t>分；没有内容不得分。</w:t>
            </w:r>
          </w:p>
        </w:tc>
      </w:tr>
      <w:tr w14:paraId="63574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02" w:type="dxa"/>
            <w:vMerge w:val="continue"/>
            <w:noWrap w:val="0"/>
            <w:vAlign w:val="center"/>
          </w:tcPr>
          <w:p w14:paraId="599655CA">
            <w:pPr>
              <w:jc w:val="left"/>
              <w:rPr>
                <w:rFonts w:ascii="仿宋" w:hAnsi="仿宋" w:eastAsia="方正仿宋_GBK"/>
                <w:caps w:val="0"/>
                <w:color w:val="000000"/>
                <w:sz w:val="24"/>
                <w:szCs w:val="24"/>
              </w:rPr>
            </w:pPr>
          </w:p>
        </w:tc>
        <w:tc>
          <w:tcPr>
            <w:tcW w:w="1205" w:type="dxa"/>
            <w:noWrap w:val="0"/>
            <w:vAlign w:val="center"/>
          </w:tcPr>
          <w:p w14:paraId="1B290D2B">
            <w:pPr>
              <w:jc w:val="center"/>
              <w:rPr>
                <w:rFonts w:ascii="仿宋" w:hAnsi="仿宋" w:eastAsia="方正仿宋_GBK"/>
                <w:caps w:val="0"/>
                <w:color w:val="000000"/>
                <w:sz w:val="24"/>
                <w:szCs w:val="24"/>
              </w:rPr>
            </w:pPr>
            <w:r>
              <w:rPr>
                <w:rFonts w:hint="eastAsia" w:ascii="宋体" w:hAnsi="宋体" w:eastAsia="方正仿宋_GBK" w:cs="宋体"/>
                <w:caps w:val="0"/>
                <w:kern w:val="2"/>
                <w:sz w:val="24"/>
                <w:szCs w:val="21"/>
              </w:rPr>
              <w:t>物资配置</w:t>
            </w:r>
          </w:p>
        </w:tc>
        <w:tc>
          <w:tcPr>
            <w:tcW w:w="1063" w:type="dxa"/>
            <w:noWrap w:val="0"/>
            <w:vAlign w:val="center"/>
          </w:tcPr>
          <w:p w14:paraId="0039FFC8">
            <w:pPr>
              <w:jc w:val="center"/>
              <w:rPr>
                <w:rFonts w:ascii="仿宋" w:hAnsi="仿宋" w:eastAsia="方正仿宋_GBK"/>
                <w:caps w:val="0"/>
                <w:color w:val="000000"/>
                <w:sz w:val="24"/>
                <w:szCs w:val="24"/>
              </w:rPr>
            </w:pPr>
            <w:r>
              <w:rPr>
                <w:rFonts w:hint="eastAsia" w:ascii="仿宋" w:hAnsi="仿宋" w:eastAsia="方正仿宋_GBK"/>
                <w:caps w:val="0"/>
                <w:color w:val="000000"/>
                <w:sz w:val="24"/>
                <w:szCs w:val="24"/>
                <w:lang w:val="en-US" w:eastAsia="zh-CN"/>
              </w:rPr>
              <w:t>8</w:t>
            </w:r>
            <w:r>
              <w:rPr>
                <w:rFonts w:ascii="仿宋" w:hAnsi="仿宋" w:eastAsia="方正仿宋_GBK"/>
                <w:caps w:val="0"/>
                <w:color w:val="000000"/>
                <w:sz w:val="24"/>
                <w:szCs w:val="24"/>
              </w:rPr>
              <w:t>.00</w:t>
            </w:r>
          </w:p>
        </w:tc>
        <w:tc>
          <w:tcPr>
            <w:tcW w:w="5950" w:type="dxa"/>
            <w:noWrap w:val="0"/>
            <w:vAlign w:val="center"/>
          </w:tcPr>
          <w:p w14:paraId="5C6291B9">
            <w:pPr>
              <w:jc w:val="left"/>
              <w:rPr>
                <w:rFonts w:ascii="仿宋" w:hAnsi="仿宋" w:eastAsia="方正仿宋_GBK"/>
                <w:caps w:val="0"/>
                <w:color w:val="000000"/>
                <w:sz w:val="24"/>
                <w:szCs w:val="24"/>
              </w:rPr>
            </w:pPr>
            <w:r>
              <w:rPr>
                <w:rFonts w:hint="eastAsia" w:ascii="宋体" w:hAnsi="宋体" w:eastAsia="方正仿宋_GBK" w:cs="宋体"/>
                <w:caps w:val="0"/>
                <w:kern w:val="2"/>
                <w:sz w:val="24"/>
                <w:szCs w:val="21"/>
              </w:rPr>
              <w:t>根据投标人提供的物资配置方案（包括但不限于服务过程中拟投入设备</w:t>
            </w:r>
            <w:r>
              <w:rPr>
                <w:rFonts w:hint="eastAsia" w:eastAsia="方正仿宋_GBK"/>
                <w:caps w:val="0"/>
                <w:color w:val="000000"/>
                <w:sz w:val="24"/>
                <w:lang w:eastAsia="zh-CN"/>
              </w:rPr>
              <w:t>工具、耗材、服装方面</w:t>
            </w:r>
            <w:r>
              <w:rPr>
                <w:rFonts w:hint="eastAsia" w:ascii="宋体" w:hAnsi="宋体" w:eastAsia="方正仿宋_GBK" w:cs="宋体"/>
                <w:caps w:val="0"/>
                <w:kern w:val="2"/>
                <w:sz w:val="24"/>
                <w:szCs w:val="21"/>
              </w:rPr>
              <w:t>是否齐全，设备的使用管理方案是否详细等）进行打分：拟投入的设备配置齐全，完全满足使用且设备的管理制度完备、使用方案详细的得</w:t>
            </w:r>
            <w:r>
              <w:rPr>
                <w:rFonts w:hint="eastAsia" w:ascii="宋体" w:hAnsi="宋体" w:eastAsia="方正仿宋_GBK" w:cs="宋体"/>
                <w:caps w:val="0"/>
                <w:kern w:val="2"/>
                <w:sz w:val="24"/>
                <w:szCs w:val="21"/>
                <w:lang w:val="en-US" w:eastAsia="zh-CN"/>
              </w:rPr>
              <w:t>8</w:t>
            </w:r>
            <w:r>
              <w:rPr>
                <w:rFonts w:hint="eastAsia" w:ascii="宋体" w:hAnsi="宋体" w:eastAsia="方正仿宋_GBK" w:cs="宋体"/>
                <w:caps w:val="0"/>
                <w:kern w:val="2"/>
                <w:sz w:val="24"/>
                <w:szCs w:val="21"/>
              </w:rPr>
              <w:t>分；拟投入的设备较齐全，满足项目使用且管理制度比较完备、使用方案比较清楚的得</w:t>
            </w:r>
            <w:r>
              <w:rPr>
                <w:rFonts w:hint="eastAsia" w:ascii="宋体" w:hAnsi="宋体" w:eastAsia="方正仿宋_GBK" w:cs="宋体"/>
                <w:caps w:val="0"/>
                <w:kern w:val="2"/>
                <w:sz w:val="24"/>
                <w:szCs w:val="21"/>
                <w:lang w:val="en-US" w:eastAsia="zh-CN"/>
              </w:rPr>
              <w:t>6</w:t>
            </w:r>
            <w:r>
              <w:rPr>
                <w:rFonts w:hint="eastAsia" w:ascii="宋体" w:hAnsi="宋体" w:eastAsia="方正仿宋_GBK" w:cs="宋体"/>
                <w:caps w:val="0"/>
                <w:kern w:val="2"/>
                <w:sz w:val="24"/>
                <w:szCs w:val="21"/>
              </w:rPr>
              <w:t>分；拟投入设备不足，基本满足使用且管理制度及使用方案欠缺，但通过后期优化能够实现项目需要的得</w:t>
            </w:r>
            <w:r>
              <w:rPr>
                <w:rFonts w:hint="eastAsia" w:ascii="宋体" w:hAnsi="宋体" w:eastAsia="方正仿宋_GBK" w:cs="宋体"/>
                <w:caps w:val="0"/>
                <w:kern w:val="2"/>
                <w:sz w:val="24"/>
                <w:szCs w:val="21"/>
                <w:lang w:val="en-US" w:eastAsia="zh-CN"/>
              </w:rPr>
              <w:t>4</w:t>
            </w:r>
            <w:r>
              <w:rPr>
                <w:rFonts w:hint="eastAsia" w:ascii="宋体" w:hAnsi="宋体" w:eastAsia="方正仿宋_GBK" w:cs="宋体"/>
                <w:caps w:val="0"/>
                <w:kern w:val="2"/>
                <w:sz w:val="24"/>
                <w:szCs w:val="21"/>
              </w:rPr>
              <w:t>分；没有内容不得分。</w:t>
            </w:r>
          </w:p>
        </w:tc>
      </w:tr>
      <w:tr w14:paraId="14A13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02" w:type="dxa"/>
            <w:vMerge w:val="continue"/>
            <w:noWrap w:val="0"/>
            <w:vAlign w:val="center"/>
          </w:tcPr>
          <w:p w14:paraId="339B3350">
            <w:pPr>
              <w:jc w:val="left"/>
              <w:rPr>
                <w:rFonts w:ascii="仿宋" w:hAnsi="仿宋" w:eastAsia="方正仿宋_GBK"/>
                <w:caps w:val="0"/>
                <w:color w:val="000000"/>
                <w:sz w:val="24"/>
                <w:szCs w:val="24"/>
              </w:rPr>
            </w:pPr>
          </w:p>
        </w:tc>
        <w:tc>
          <w:tcPr>
            <w:tcW w:w="1205" w:type="dxa"/>
            <w:noWrap w:val="0"/>
            <w:vAlign w:val="center"/>
          </w:tcPr>
          <w:p w14:paraId="672C14E6">
            <w:pPr>
              <w:jc w:val="center"/>
              <w:rPr>
                <w:rFonts w:ascii="仿宋" w:hAnsi="仿宋" w:eastAsia="方正仿宋_GBK"/>
                <w:caps w:val="0"/>
                <w:color w:val="000000"/>
                <w:sz w:val="24"/>
                <w:szCs w:val="24"/>
              </w:rPr>
            </w:pPr>
            <w:r>
              <w:rPr>
                <w:rFonts w:hint="eastAsia" w:ascii="宋体" w:hAnsi="宋体" w:eastAsia="方正仿宋_GBK" w:cs="宋体"/>
                <w:caps w:val="0"/>
                <w:kern w:val="2"/>
                <w:sz w:val="24"/>
                <w:szCs w:val="21"/>
                <w:rtl w:val="0"/>
                <w:lang w:val="en-US" w:eastAsia="zh-CN"/>
              </w:rPr>
              <w:t>服务保证</w:t>
            </w:r>
          </w:p>
        </w:tc>
        <w:tc>
          <w:tcPr>
            <w:tcW w:w="1063" w:type="dxa"/>
            <w:noWrap w:val="0"/>
            <w:vAlign w:val="center"/>
          </w:tcPr>
          <w:p w14:paraId="6CD13977">
            <w:pPr>
              <w:jc w:val="center"/>
              <w:rPr>
                <w:rFonts w:ascii="仿宋" w:hAnsi="仿宋" w:eastAsia="方正仿宋_GBK"/>
                <w:caps w:val="0"/>
                <w:color w:val="000000"/>
                <w:sz w:val="24"/>
                <w:szCs w:val="24"/>
              </w:rPr>
            </w:pPr>
            <w:r>
              <w:rPr>
                <w:rFonts w:hint="eastAsia" w:ascii="仿宋" w:hAnsi="仿宋" w:eastAsia="方正仿宋_GBK"/>
                <w:caps w:val="0"/>
                <w:color w:val="000000"/>
                <w:sz w:val="24"/>
                <w:szCs w:val="24"/>
                <w:lang w:val="en-US" w:eastAsia="zh-CN"/>
              </w:rPr>
              <w:t>8</w:t>
            </w:r>
            <w:r>
              <w:rPr>
                <w:rFonts w:ascii="仿宋" w:hAnsi="仿宋" w:eastAsia="方正仿宋_GBK"/>
                <w:caps w:val="0"/>
                <w:color w:val="000000"/>
                <w:sz w:val="24"/>
                <w:szCs w:val="24"/>
              </w:rPr>
              <w:t>.00</w:t>
            </w:r>
          </w:p>
        </w:tc>
        <w:tc>
          <w:tcPr>
            <w:tcW w:w="5950" w:type="dxa"/>
            <w:noWrap w:val="0"/>
            <w:vAlign w:val="center"/>
          </w:tcPr>
          <w:p w14:paraId="46CE138F">
            <w:pPr>
              <w:jc w:val="left"/>
              <w:rPr>
                <w:rFonts w:ascii="仿宋" w:hAnsi="仿宋" w:eastAsia="方正仿宋_GBK"/>
                <w:caps w:val="0"/>
                <w:color w:val="000000"/>
                <w:sz w:val="24"/>
                <w:szCs w:val="24"/>
              </w:rPr>
            </w:pPr>
            <w:r>
              <w:rPr>
                <w:rFonts w:hint="eastAsia" w:ascii="宋体" w:hAnsi="宋体" w:eastAsia="方正仿宋_GBK" w:cs="宋体"/>
                <w:caps w:val="0"/>
                <w:kern w:val="2"/>
                <w:sz w:val="24"/>
                <w:szCs w:val="21"/>
                <w:rtl w:val="0"/>
                <w:lang w:val="en-US" w:eastAsia="zh-CN"/>
              </w:rPr>
              <w:t>投标人组织机构及服务质量保证措施能做到机构健全，建立完整的工作台帐、工作信息收集、反馈等客户质量保证措施等内容进行打分。以上内容较完整、详细具体、措施可靠、针对性强，可得8（含）分；以上某项内容完整、组织较严谨、针对性较强、可得6（含）分；以上某项内容一般、措施基本可行、针对性较强、内容完整，可得4分；没有内容的不得分。</w:t>
            </w:r>
          </w:p>
        </w:tc>
      </w:tr>
      <w:tr w14:paraId="21DF1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02" w:type="dxa"/>
            <w:vMerge w:val="continue"/>
            <w:noWrap w:val="0"/>
            <w:vAlign w:val="center"/>
          </w:tcPr>
          <w:p w14:paraId="20CC0DFA">
            <w:pPr>
              <w:jc w:val="left"/>
              <w:rPr>
                <w:rFonts w:ascii="仿宋" w:hAnsi="仿宋" w:eastAsia="方正仿宋_GBK"/>
                <w:caps w:val="0"/>
                <w:color w:val="000000"/>
                <w:sz w:val="24"/>
                <w:szCs w:val="24"/>
              </w:rPr>
            </w:pPr>
          </w:p>
        </w:tc>
        <w:tc>
          <w:tcPr>
            <w:tcW w:w="1205" w:type="dxa"/>
            <w:noWrap w:val="0"/>
            <w:vAlign w:val="center"/>
          </w:tcPr>
          <w:p w14:paraId="4A80FECF">
            <w:pPr>
              <w:jc w:val="center"/>
              <w:rPr>
                <w:rFonts w:ascii="仿宋" w:hAnsi="仿宋" w:eastAsia="方正仿宋_GBK"/>
                <w:caps w:val="0"/>
                <w:color w:val="000000"/>
                <w:sz w:val="24"/>
                <w:szCs w:val="24"/>
              </w:rPr>
            </w:pPr>
            <w:r>
              <w:rPr>
                <w:rFonts w:hint="eastAsia" w:ascii="宋体" w:hAnsi="宋体" w:eastAsia="方正仿宋_GBK" w:cs="宋体"/>
                <w:caps w:val="0"/>
                <w:kern w:val="2"/>
                <w:sz w:val="24"/>
                <w:szCs w:val="21"/>
                <w:rtl w:val="0"/>
                <w:lang w:val="en-US" w:eastAsia="zh-CN"/>
              </w:rPr>
              <w:t>内部考核和培训制度</w:t>
            </w:r>
          </w:p>
        </w:tc>
        <w:tc>
          <w:tcPr>
            <w:tcW w:w="1063" w:type="dxa"/>
            <w:noWrap w:val="0"/>
            <w:vAlign w:val="center"/>
          </w:tcPr>
          <w:p w14:paraId="10B92276">
            <w:pPr>
              <w:jc w:val="center"/>
              <w:rPr>
                <w:rFonts w:ascii="仿宋" w:hAnsi="仿宋" w:eastAsia="方正仿宋_GBK"/>
                <w:caps w:val="0"/>
                <w:color w:val="000000"/>
                <w:sz w:val="24"/>
                <w:szCs w:val="24"/>
              </w:rPr>
            </w:pPr>
            <w:r>
              <w:rPr>
                <w:rFonts w:hint="eastAsia" w:ascii="仿宋" w:hAnsi="仿宋" w:eastAsia="方正仿宋_GBK"/>
                <w:caps w:val="0"/>
                <w:color w:val="000000"/>
                <w:sz w:val="24"/>
                <w:szCs w:val="24"/>
                <w:lang w:val="en-US" w:eastAsia="zh-CN"/>
              </w:rPr>
              <w:t>8</w:t>
            </w:r>
            <w:r>
              <w:rPr>
                <w:rFonts w:ascii="仿宋" w:hAnsi="仿宋" w:eastAsia="方正仿宋_GBK"/>
                <w:caps w:val="0"/>
                <w:color w:val="000000"/>
                <w:sz w:val="24"/>
                <w:szCs w:val="24"/>
              </w:rPr>
              <w:t>.00</w:t>
            </w:r>
          </w:p>
        </w:tc>
        <w:tc>
          <w:tcPr>
            <w:tcW w:w="5950" w:type="dxa"/>
            <w:noWrap w:val="0"/>
            <w:vAlign w:val="center"/>
          </w:tcPr>
          <w:p w14:paraId="0A2B9750">
            <w:pPr>
              <w:jc w:val="left"/>
              <w:rPr>
                <w:rFonts w:ascii="仿宋" w:hAnsi="仿宋" w:eastAsia="方正仿宋_GBK"/>
                <w:caps w:val="0"/>
                <w:color w:val="000000"/>
                <w:sz w:val="24"/>
                <w:szCs w:val="24"/>
              </w:rPr>
            </w:pPr>
            <w:r>
              <w:rPr>
                <w:rFonts w:hint="eastAsia" w:ascii="宋体" w:hAnsi="宋体" w:eastAsia="方正仿宋_GBK" w:cs="宋体"/>
                <w:caps w:val="0"/>
                <w:kern w:val="2"/>
                <w:sz w:val="24"/>
                <w:szCs w:val="21"/>
                <w:rtl w:val="0"/>
                <w:lang w:val="en-US" w:eastAsia="zh-CN"/>
              </w:rPr>
              <w:t>根据投标人提供的内部考核和培训制度方案（包括但不限于对岗位人员都有专门的聘用、考核、奖惩方案及保证措施等）进行打分：培训目标明确、考核制度详实、奖惩方案及保证措施完整，实施性强且符合项目实施的得8分；培训目标基本明确、考核制度基本详实、奖惩方案及保证措施较完整、实施性较强且较符合项目实施的得6分；培训目标不明确、考核制度不详实、奖惩方案及保证措施不完整、实施性不强但通过后期优化满足项目实施的得4分；没有内容不得分。</w:t>
            </w:r>
          </w:p>
        </w:tc>
      </w:tr>
      <w:tr w14:paraId="1FA14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02" w:type="dxa"/>
            <w:vMerge w:val="continue"/>
            <w:noWrap w:val="0"/>
            <w:vAlign w:val="center"/>
          </w:tcPr>
          <w:p w14:paraId="660B751A">
            <w:pPr>
              <w:jc w:val="left"/>
              <w:rPr>
                <w:rFonts w:ascii="仿宋" w:hAnsi="仿宋" w:eastAsia="方正仿宋_GBK"/>
                <w:caps w:val="0"/>
                <w:color w:val="000000"/>
                <w:sz w:val="24"/>
                <w:szCs w:val="24"/>
              </w:rPr>
            </w:pPr>
          </w:p>
        </w:tc>
        <w:tc>
          <w:tcPr>
            <w:tcW w:w="1205" w:type="dxa"/>
            <w:noWrap w:val="0"/>
            <w:vAlign w:val="center"/>
          </w:tcPr>
          <w:p w14:paraId="6FB6530A">
            <w:pPr>
              <w:jc w:val="center"/>
              <w:rPr>
                <w:rFonts w:ascii="仿宋" w:hAnsi="仿宋" w:eastAsia="方正仿宋_GBK"/>
                <w:caps w:val="0"/>
                <w:color w:val="000000"/>
                <w:sz w:val="24"/>
                <w:szCs w:val="24"/>
              </w:rPr>
            </w:pPr>
            <w:r>
              <w:rPr>
                <w:rFonts w:hint="eastAsia" w:ascii="宋体" w:hAnsi="宋体" w:eastAsia="方正仿宋_GBK" w:cs="宋体"/>
                <w:caps w:val="0"/>
                <w:kern w:val="2"/>
                <w:sz w:val="24"/>
                <w:szCs w:val="21"/>
                <w:rtl w:val="0"/>
                <w:lang w:val="en-US" w:eastAsia="zh-CN"/>
              </w:rPr>
              <w:t>进退场交接措施</w:t>
            </w:r>
          </w:p>
        </w:tc>
        <w:tc>
          <w:tcPr>
            <w:tcW w:w="1063" w:type="dxa"/>
            <w:noWrap w:val="0"/>
            <w:vAlign w:val="center"/>
          </w:tcPr>
          <w:p w14:paraId="44B1B570">
            <w:pPr>
              <w:jc w:val="center"/>
              <w:rPr>
                <w:rFonts w:ascii="仿宋" w:hAnsi="仿宋" w:eastAsia="方正仿宋_GBK"/>
                <w:caps w:val="0"/>
                <w:color w:val="000000"/>
                <w:sz w:val="24"/>
                <w:szCs w:val="24"/>
              </w:rPr>
            </w:pPr>
            <w:r>
              <w:rPr>
                <w:rFonts w:hint="eastAsia" w:ascii="仿宋" w:hAnsi="仿宋" w:eastAsia="方正仿宋_GBK"/>
                <w:caps w:val="0"/>
                <w:color w:val="000000"/>
                <w:sz w:val="24"/>
                <w:szCs w:val="24"/>
                <w:lang w:val="en-US" w:eastAsia="zh-CN"/>
              </w:rPr>
              <w:t>8</w:t>
            </w:r>
            <w:r>
              <w:rPr>
                <w:rFonts w:ascii="仿宋" w:hAnsi="仿宋" w:eastAsia="方正仿宋_GBK"/>
                <w:caps w:val="0"/>
                <w:color w:val="000000"/>
                <w:sz w:val="24"/>
                <w:szCs w:val="24"/>
              </w:rPr>
              <w:t>.00</w:t>
            </w:r>
          </w:p>
        </w:tc>
        <w:tc>
          <w:tcPr>
            <w:tcW w:w="5950" w:type="dxa"/>
            <w:noWrap w:val="0"/>
            <w:vAlign w:val="center"/>
          </w:tcPr>
          <w:p w14:paraId="175D7CB3">
            <w:pPr>
              <w:jc w:val="left"/>
              <w:rPr>
                <w:rFonts w:ascii="仿宋" w:hAnsi="仿宋" w:eastAsia="方正仿宋_GBK"/>
                <w:caps w:val="0"/>
                <w:color w:val="000000"/>
                <w:sz w:val="24"/>
                <w:szCs w:val="24"/>
              </w:rPr>
            </w:pPr>
            <w:r>
              <w:rPr>
                <w:rFonts w:hint="eastAsia" w:ascii="宋体" w:hAnsi="宋体" w:eastAsia="方正仿宋_GBK" w:cs="宋体"/>
                <w:caps w:val="0"/>
                <w:kern w:val="2"/>
                <w:sz w:val="24"/>
                <w:szCs w:val="21"/>
                <w:rtl w:val="0"/>
                <w:lang w:val="en-US" w:eastAsia="zh-CN"/>
              </w:rPr>
              <w:t>根据投标人提供的进退场交接措施（包括但不限于进退场交接和采购方的配合方案等）进行打分：进退场交接方案内容全面、与采购方配合度高，优于采购需求的得8分，进退场交接方案内容较全面、与采购方配合度较高，满足采购需求的得6分，进退场交接方案内容不全面，与采购方配合略有缺陷，但通过后期优化可以完成采购需求的得4分；没有内容不得分。</w:t>
            </w:r>
          </w:p>
        </w:tc>
      </w:tr>
      <w:tr w14:paraId="740D8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02" w:type="dxa"/>
            <w:vMerge w:val="continue"/>
            <w:noWrap w:val="0"/>
            <w:vAlign w:val="center"/>
          </w:tcPr>
          <w:p w14:paraId="6BEC0B3D">
            <w:pPr>
              <w:jc w:val="left"/>
              <w:rPr>
                <w:rFonts w:ascii="仿宋" w:hAnsi="仿宋" w:eastAsia="方正仿宋_GBK"/>
                <w:caps w:val="0"/>
                <w:color w:val="000000"/>
                <w:sz w:val="24"/>
                <w:szCs w:val="24"/>
              </w:rPr>
            </w:pPr>
          </w:p>
        </w:tc>
        <w:tc>
          <w:tcPr>
            <w:tcW w:w="1205" w:type="dxa"/>
            <w:noWrap w:val="0"/>
            <w:vAlign w:val="center"/>
          </w:tcPr>
          <w:p w14:paraId="1F81517F">
            <w:pPr>
              <w:jc w:val="center"/>
              <w:rPr>
                <w:rFonts w:ascii="仿宋" w:hAnsi="仿宋" w:eastAsia="方正仿宋_GBK"/>
                <w:caps w:val="0"/>
                <w:color w:val="000000"/>
                <w:sz w:val="24"/>
                <w:szCs w:val="24"/>
              </w:rPr>
            </w:pPr>
            <w:r>
              <w:rPr>
                <w:rFonts w:hint="eastAsia" w:ascii="宋体" w:hAnsi="宋体" w:eastAsia="方正仿宋_GBK" w:cs="宋体"/>
                <w:caps w:val="0"/>
                <w:kern w:val="2"/>
                <w:sz w:val="24"/>
                <w:szCs w:val="21"/>
                <w:rtl w:val="0"/>
                <w:lang w:val="en-US" w:eastAsia="zh-CN"/>
              </w:rPr>
              <w:t>活动保障措施</w:t>
            </w:r>
          </w:p>
        </w:tc>
        <w:tc>
          <w:tcPr>
            <w:tcW w:w="1063" w:type="dxa"/>
            <w:noWrap w:val="0"/>
            <w:vAlign w:val="center"/>
          </w:tcPr>
          <w:p w14:paraId="3A7080D7">
            <w:pPr>
              <w:jc w:val="center"/>
              <w:rPr>
                <w:rFonts w:ascii="仿宋" w:hAnsi="仿宋" w:eastAsia="方正仿宋_GBK"/>
                <w:caps w:val="0"/>
                <w:color w:val="000000"/>
                <w:sz w:val="24"/>
                <w:szCs w:val="24"/>
              </w:rPr>
            </w:pPr>
            <w:r>
              <w:rPr>
                <w:rFonts w:hint="eastAsia" w:ascii="仿宋" w:hAnsi="仿宋" w:eastAsia="方正仿宋_GBK"/>
                <w:caps w:val="0"/>
                <w:color w:val="000000"/>
                <w:sz w:val="24"/>
                <w:szCs w:val="24"/>
                <w:lang w:val="en-US" w:eastAsia="zh-CN"/>
              </w:rPr>
              <w:t>8</w:t>
            </w:r>
            <w:r>
              <w:rPr>
                <w:rFonts w:ascii="仿宋" w:hAnsi="仿宋" w:eastAsia="方正仿宋_GBK"/>
                <w:caps w:val="0"/>
                <w:color w:val="000000"/>
                <w:sz w:val="24"/>
                <w:szCs w:val="24"/>
              </w:rPr>
              <w:t>.00</w:t>
            </w:r>
          </w:p>
        </w:tc>
        <w:tc>
          <w:tcPr>
            <w:tcW w:w="5950" w:type="dxa"/>
            <w:noWrap w:val="0"/>
            <w:vAlign w:val="center"/>
          </w:tcPr>
          <w:p w14:paraId="28954866">
            <w:pPr>
              <w:jc w:val="left"/>
              <w:rPr>
                <w:rFonts w:ascii="仿宋" w:hAnsi="仿宋" w:eastAsia="方正仿宋_GBK"/>
                <w:caps w:val="0"/>
                <w:color w:val="000000"/>
                <w:sz w:val="24"/>
                <w:szCs w:val="24"/>
              </w:rPr>
            </w:pPr>
            <w:r>
              <w:rPr>
                <w:rFonts w:hint="eastAsia" w:ascii="宋体" w:hAnsi="宋体" w:eastAsia="方正仿宋_GBK" w:cs="宋体"/>
                <w:caps w:val="0"/>
                <w:kern w:val="2"/>
                <w:sz w:val="24"/>
                <w:szCs w:val="21"/>
                <w:rtl w:val="0"/>
                <w:lang w:val="en-US" w:eastAsia="zh-CN"/>
              </w:rPr>
              <w:t>根据投标人提供的活动保障措施方案（包括但不限于服务保障措施及大型节庆、会议、接待等特殊时刻，在采购人员的基础上承诺配备机动人员、组织计划的制定等）进行打分：服务保障措施内容完整、组织计划详细，机动人员配备优于采购需求的得8分；服务保障措施内容较完整，组织计划较详细，机动人员配备满足采购需求的得6分；服务保障措施内容不完整，组织计划不详细，机动人员配备欠缺，但通过后期优化可以完成采购需求的得4分；没有内容的不得分</w:t>
            </w:r>
            <w:r>
              <w:rPr>
                <w:rFonts w:ascii="仿宋" w:hAnsi="仿宋" w:eastAsia="方正仿宋_GBK"/>
                <w:caps w:val="0"/>
                <w:color w:val="000000"/>
                <w:sz w:val="24"/>
                <w:szCs w:val="24"/>
              </w:rPr>
              <w:t>。</w:t>
            </w:r>
          </w:p>
        </w:tc>
      </w:tr>
      <w:tr w14:paraId="4C64D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02" w:type="dxa"/>
            <w:vMerge w:val="continue"/>
            <w:noWrap w:val="0"/>
            <w:vAlign w:val="center"/>
          </w:tcPr>
          <w:p w14:paraId="6C5F9D1C">
            <w:pPr>
              <w:jc w:val="left"/>
              <w:rPr>
                <w:rFonts w:ascii="仿宋" w:hAnsi="仿宋" w:eastAsia="方正仿宋_GBK"/>
                <w:caps w:val="0"/>
                <w:color w:val="000000"/>
                <w:sz w:val="24"/>
                <w:szCs w:val="24"/>
              </w:rPr>
            </w:pPr>
          </w:p>
        </w:tc>
        <w:tc>
          <w:tcPr>
            <w:tcW w:w="1205" w:type="dxa"/>
            <w:noWrap w:val="0"/>
            <w:vAlign w:val="center"/>
          </w:tcPr>
          <w:p w14:paraId="534FA8BF">
            <w:pPr>
              <w:jc w:val="center"/>
              <w:rPr>
                <w:rFonts w:ascii="仿宋" w:hAnsi="仿宋" w:eastAsia="方正仿宋_GBK"/>
                <w:caps w:val="0"/>
                <w:color w:val="000000"/>
                <w:sz w:val="24"/>
                <w:szCs w:val="24"/>
              </w:rPr>
            </w:pPr>
            <w:r>
              <w:rPr>
                <w:rFonts w:hint="eastAsia" w:ascii="宋体" w:hAnsi="宋体" w:eastAsia="方正仿宋_GBK" w:cs="宋体"/>
                <w:caps w:val="0"/>
                <w:kern w:val="2"/>
                <w:sz w:val="24"/>
                <w:szCs w:val="21"/>
                <w:rtl w:val="0"/>
                <w:lang w:val="en-US" w:eastAsia="zh-CN"/>
              </w:rPr>
              <w:t>应对突发事件处置方案</w:t>
            </w:r>
          </w:p>
        </w:tc>
        <w:tc>
          <w:tcPr>
            <w:tcW w:w="1063" w:type="dxa"/>
            <w:noWrap w:val="0"/>
            <w:vAlign w:val="center"/>
          </w:tcPr>
          <w:p w14:paraId="586A36B1">
            <w:pPr>
              <w:jc w:val="center"/>
              <w:rPr>
                <w:rFonts w:ascii="仿宋" w:hAnsi="仿宋" w:eastAsia="方正仿宋_GBK"/>
                <w:caps w:val="0"/>
                <w:color w:val="000000"/>
                <w:sz w:val="24"/>
                <w:szCs w:val="24"/>
              </w:rPr>
            </w:pPr>
            <w:r>
              <w:rPr>
                <w:rFonts w:hint="eastAsia" w:ascii="仿宋" w:hAnsi="仿宋" w:eastAsia="方正仿宋_GBK"/>
                <w:caps w:val="0"/>
                <w:color w:val="000000"/>
                <w:sz w:val="24"/>
                <w:szCs w:val="24"/>
                <w:lang w:val="en-US" w:eastAsia="zh-CN"/>
              </w:rPr>
              <w:t>8</w:t>
            </w:r>
            <w:r>
              <w:rPr>
                <w:rFonts w:ascii="仿宋" w:hAnsi="仿宋" w:eastAsia="方正仿宋_GBK"/>
                <w:caps w:val="0"/>
                <w:color w:val="000000"/>
                <w:sz w:val="24"/>
                <w:szCs w:val="24"/>
              </w:rPr>
              <w:t>.00</w:t>
            </w:r>
          </w:p>
        </w:tc>
        <w:tc>
          <w:tcPr>
            <w:tcW w:w="5950" w:type="dxa"/>
            <w:noWrap w:val="0"/>
            <w:vAlign w:val="center"/>
          </w:tcPr>
          <w:p w14:paraId="5EC9E32B">
            <w:pPr>
              <w:jc w:val="left"/>
              <w:rPr>
                <w:rFonts w:ascii="仿宋" w:hAnsi="仿宋" w:eastAsia="方正仿宋_GBK"/>
                <w:caps w:val="0"/>
                <w:color w:val="000000"/>
                <w:sz w:val="24"/>
                <w:szCs w:val="24"/>
              </w:rPr>
            </w:pPr>
            <w:r>
              <w:rPr>
                <w:rFonts w:hint="eastAsia" w:ascii="宋体" w:hAnsi="宋体" w:eastAsia="方正仿宋_GBK" w:cs="宋体"/>
                <w:caps w:val="0"/>
                <w:kern w:val="2"/>
                <w:sz w:val="24"/>
                <w:szCs w:val="21"/>
                <w:rtl w:val="0"/>
                <w:lang w:val="en-US" w:eastAsia="zh-CN"/>
              </w:rPr>
              <w:t>根据投标人提供的应对突发事件处置方案（主要包括：火灾、爆炸、安全疏导、应急灯，以及卫生消毒、清洁环保、停电、停水及其他突发性事件等）进行打分：方案完整，应急措施全面有效且优于采购需求的得8分；方案较完整，应急措施完善详细且基本满足采购需求的得6分，方案不完整，应急措施不完善，但通过后期优化能满足项目要求的得4分；没有内容不得分。</w:t>
            </w:r>
          </w:p>
        </w:tc>
      </w:tr>
    </w:tbl>
    <w:p w14:paraId="64BA3167">
      <w:pPr>
        <w:adjustRightInd w:val="0"/>
        <w:snapToGrid w:val="0"/>
        <w:spacing w:line="360" w:lineRule="auto"/>
        <w:ind w:right="-10" w:firstLine="482" w:firstLineChars="200"/>
        <w:rPr>
          <w:rFonts w:hint="eastAsia" w:ascii="仿宋_GB2312" w:hAnsi="Times New Roman" w:eastAsia="方正仿宋_GBK"/>
          <w:b/>
          <w:caps w:val="0"/>
          <w:kern w:val="2"/>
          <w:sz w:val="24"/>
          <w:szCs w:val="21"/>
          <w:highlight w:val="white"/>
          <w:lang w:val="en-US" w:eastAsia="zh-CN"/>
        </w:rPr>
      </w:pPr>
    </w:p>
    <w:p w14:paraId="5A5E36CD">
      <w:pPr>
        <w:adjustRightInd w:val="0"/>
        <w:snapToGrid w:val="0"/>
        <w:spacing w:line="360" w:lineRule="auto"/>
        <w:ind w:right="-10" w:firstLine="482" w:firstLineChars="200"/>
        <w:rPr>
          <w:rFonts w:hint="eastAsia" w:ascii="Calibri" w:hAnsi="Calibri" w:eastAsia="宋体" w:cs="Times New Roman"/>
          <w:b/>
          <w:color w:val="auto"/>
          <w:sz w:val="44"/>
          <w:szCs w:val="44"/>
          <w:highlight w:val="none"/>
        </w:rPr>
      </w:pPr>
      <w:r>
        <w:rPr>
          <w:rFonts w:hint="eastAsia" w:ascii="仿宋_GB2312" w:hAnsi="Times New Roman" w:eastAsia="方正仿宋_GBK"/>
          <w:b/>
          <w:caps w:val="0"/>
          <w:kern w:val="2"/>
          <w:sz w:val="24"/>
          <w:szCs w:val="21"/>
          <w:highlight w:val="white"/>
          <w:lang w:val="en-US" w:eastAsia="zh-CN"/>
        </w:rPr>
        <w:t>（三）评标结果。</w:t>
      </w:r>
      <w:r>
        <w:rPr>
          <w:rFonts w:hint="eastAsia" w:ascii="方正仿宋_GBK" w:hAnsi="方正仿宋_GBK" w:eastAsia="方正仿宋_GBK" w:cs="方正仿宋_GBK"/>
          <w:caps w:val="0"/>
          <w:kern w:val="2"/>
          <w:sz w:val="24"/>
          <w:szCs w:val="24"/>
        </w:rPr>
        <w:t>评标委员会按照本办法规定推荐中标候选人，并形成评标报告</w:t>
      </w:r>
      <w:r>
        <w:rPr>
          <w:rFonts w:hint="eastAsia" w:ascii="仿宋_GB2312" w:eastAsia="仿宋_GB2312"/>
          <w:sz w:val="24"/>
          <w:highlight w:val="white"/>
        </w:rPr>
        <w:t>。</w:t>
      </w:r>
    </w:p>
    <w:p w14:paraId="299CE193">
      <w:pPr>
        <w:spacing w:line="360" w:lineRule="auto"/>
        <w:ind w:firstLine="2530" w:firstLineChars="700"/>
        <w:jc w:val="both"/>
        <w:rPr>
          <w:rFonts w:hint="eastAsia" w:ascii="宋体" w:hAnsi="宋体" w:eastAsia="方正仿宋_GBK" w:cs="宋体"/>
          <w:b/>
          <w:bCs/>
          <w:caps w:val="0"/>
          <w:sz w:val="36"/>
          <w:szCs w:val="36"/>
          <w:highlight w:val="none"/>
          <w:lang w:val="en-US" w:eastAsia="zh-CN"/>
        </w:rPr>
      </w:pPr>
    </w:p>
    <w:p w14:paraId="56090156">
      <w:pPr>
        <w:pStyle w:val="3"/>
        <w:spacing w:line="416" w:lineRule="auto"/>
        <w:jc w:val="center"/>
        <w:rPr>
          <w:rFonts w:hint="eastAsia" w:ascii="Times New Roman" w:hAnsi="Times New Roman" w:eastAsia="黑体" w:cs="Arial"/>
          <w:bCs/>
          <w:sz w:val="44"/>
          <w:szCs w:val="44"/>
          <w:lang w:val="en-US" w:eastAsia="zh-CN"/>
        </w:rPr>
      </w:pPr>
      <w:r>
        <w:rPr>
          <w:rFonts w:hint="eastAsia" w:ascii="Times New Roman" w:hAnsi="Times New Roman" w:eastAsia="黑体" w:cs="Arial"/>
          <w:bCs/>
          <w:sz w:val="44"/>
          <w:szCs w:val="44"/>
          <w:lang w:val="en-US" w:eastAsia="zh-CN"/>
        </w:rPr>
        <w:t>第四章 采购需求</w:t>
      </w:r>
    </w:p>
    <w:p w14:paraId="5521D745">
      <w:pPr>
        <w:pStyle w:val="383"/>
        <w:keepNext/>
        <w:keepLines/>
        <w:pageBreakBefore w:val="0"/>
        <w:widowControl w:val="0"/>
        <w:spacing w:line="360" w:lineRule="auto"/>
        <w:rPr>
          <w:rFonts w:hint="eastAsia" w:ascii="宋体" w:hAnsi="宋体" w:eastAsia="方正仿宋_GBK" w:cs="宋体"/>
          <w:b w:val="0"/>
          <w:caps w:val="0"/>
          <w:color w:val="000000"/>
          <w:sz w:val="24"/>
          <w:szCs w:val="21"/>
          <w:lang w:val="en-US" w:eastAsia="zh-CN" w:bidi="ar-SA"/>
        </w:rPr>
      </w:pPr>
      <w:r>
        <w:rPr>
          <w:rFonts w:hint="eastAsia" w:ascii="方正仿宋_GBK" w:hAnsi="方正仿宋_GBK" w:eastAsia="方正仿宋_GBK" w:cs="方正仿宋_GBK"/>
          <w:b w:val="0"/>
          <w:caps w:val="0"/>
          <w:spacing w:val="-2"/>
          <w:kern w:val="0"/>
          <w:sz w:val="24"/>
          <w:szCs w:val="24"/>
          <w:lang w:val="en-US" w:eastAsia="zh-CN" w:bidi="ar-SA"/>
        </w:rPr>
        <w:t>项目属性：服务类项目。</w:t>
      </w:r>
    </w:p>
    <w:p w14:paraId="789C52BB">
      <w:pPr>
        <w:pStyle w:val="383"/>
        <w:keepNext/>
        <w:keepLines/>
        <w:pageBreakBefore w:val="0"/>
        <w:widowControl w:val="0"/>
        <w:spacing w:line="360" w:lineRule="auto"/>
        <w:rPr>
          <w:rFonts w:hint="eastAsia" w:ascii="方正仿宋_GBK" w:hAnsi="方正仿宋_GBK" w:eastAsia="方正仿宋_GBK" w:cs="方正仿宋_GBK"/>
          <w:b w:val="0"/>
          <w:caps w:val="0"/>
          <w:spacing w:val="-2"/>
          <w:kern w:val="0"/>
          <w:sz w:val="24"/>
          <w:szCs w:val="24"/>
          <w:lang w:val="en-US" w:eastAsia="zh-CN" w:bidi="ar-SA"/>
        </w:rPr>
      </w:pPr>
      <w:r>
        <w:rPr>
          <w:rFonts w:hint="eastAsia" w:ascii="方正仿宋_GBK" w:hAnsi="方正仿宋_GBK" w:eastAsia="方正仿宋_GBK" w:cs="方正仿宋_GBK"/>
          <w:b w:val="0"/>
          <w:caps w:val="0"/>
          <w:spacing w:val="-2"/>
          <w:kern w:val="0"/>
          <w:sz w:val="24"/>
          <w:szCs w:val="24"/>
          <w:lang w:val="en-US" w:eastAsia="zh-CN" w:bidi="ar-SA"/>
        </w:rPr>
        <w:t>本项目采购标的对应的中小企业划分标准所属行业：物业管理</w:t>
      </w:r>
    </w:p>
    <w:p w14:paraId="176A56BF">
      <w:pPr>
        <w:pStyle w:val="383"/>
        <w:keepNext/>
        <w:keepLines/>
        <w:pageBreakBefore w:val="0"/>
        <w:widowControl w:val="0"/>
        <w:spacing w:line="360" w:lineRule="auto"/>
        <w:rPr>
          <w:rFonts w:hint="eastAsia" w:ascii="方正仿宋_GBK" w:hAnsi="方正仿宋_GBK" w:eastAsia="方正仿宋_GBK" w:cs="方正仿宋_GBK"/>
          <w:b w:val="0"/>
          <w:caps w:val="0"/>
          <w:spacing w:val="-2"/>
          <w:kern w:val="0"/>
          <w:sz w:val="24"/>
          <w:szCs w:val="24"/>
          <w:lang w:val="en-US" w:eastAsia="zh-CN" w:bidi="ar-SA"/>
        </w:rPr>
      </w:pPr>
      <w:r>
        <w:rPr>
          <w:rFonts w:hint="eastAsia" w:ascii="方正仿宋_GBK" w:hAnsi="方正仿宋_GBK" w:eastAsia="方正仿宋_GBK" w:cs="方正仿宋_GBK"/>
          <w:b w:val="0"/>
          <w:caps w:val="0"/>
          <w:spacing w:val="-2"/>
          <w:kern w:val="0"/>
          <w:sz w:val="24"/>
          <w:szCs w:val="24"/>
          <w:lang w:val="en-US" w:eastAsia="zh-CN" w:bidi="ar-SA"/>
        </w:rPr>
        <w:t>本项目不接受进口产品。</w:t>
      </w:r>
    </w:p>
    <w:p w14:paraId="07C3FA02">
      <w:pPr>
        <w:pStyle w:val="145"/>
        <w:spacing w:line="560" w:lineRule="exact"/>
        <w:rPr>
          <w:rFonts w:hint="eastAsia" w:ascii="方正仿宋_GBK" w:hAnsi="方正仿宋_GBK" w:eastAsia="方正仿宋_GBK" w:cs="方正仿宋_GBK"/>
          <w:b/>
          <w:caps w:val="0"/>
          <w:kern w:val="0"/>
          <w:sz w:val="24"/>
          <w:szCs w:val="24"/>
        </w:rPr>
      </w:pPr>
      <w:r>
        <w:rPr>
          <w:rFonts w:hint="eastAsia" w:ascii="方正仿宋_GBK" w:hAnsi="方正仿宋_GBK" w:eastAsia="方正仿宋_GBK" w:cs="方正仿宋_GBK"/>
          <w:b/>
          <w:caps w:val="0"/>
          <w:kern w:val="0"/>
          <w:sz w:val="24"/>
          <w:szCs w:val="24"/>
        </w:rPr>
        <w:t>一、项目概况</w:t>
      </w:r>
    </w:p>
    <w:p w14:paraId="7CA727A3">
      <w:pPr>
        <w:spacing w:line="480" w:lineRule="exact"/>
        <w:ind w:firstLine="480" w:firstLineChars="200"/>
        <w:rPr>
          <w:rFonts w:hint="eastAsia" w:ascii="方正仿宋_GBK" w:hAnsi="方正仿宋_GBK" w:eastAsia="方正仿宋_GBK" w:cs="方正仿宋_GBK"/>
          <w:caps w:val="0"/>
          <w:kern w:val="0"/>
          <w:sz w:val="24"/>
          <w:szCs w:val="24"/>
        </w:rPr>
      </w:pPr>
      <w:r>
        <w:rPr>
          <w:rFonts w:hint="eastAsia" w:ascii="方正仿宋_GBK" w:hAnsi="方正仿宋_GBK" w:eastAsia="方正仿宋_GBK" w:cs="方正仿宋_GBK"/>
          <w:caps w:val="0"/>
          <w:kern w:val="0"/>
          <w:sz w:val="24"/>
          <w:szCs w:val="24"/>
        </w:rPr>
        <w:t>郑楼卫生健康工作站、仓集卫生健康工作站保洁服务进行采购，分别</w:t>
      </w:r>
      <w:r>
        <w:rPr>
          <w:rFonts w:hint="eastAsia" w:ascii="方正仿宋_GBK" w:hAnsi="方正仿宋_GBK" w:eastAsia="方正仿宋_GBK" w:cs="方正仿宋_GBK"/>
          <w:caps w:val="0"/>
          <w:kern w:val="0"/>
          <w:sz w:val="24"/>
          <w:szCs w:val="24"/>
          <w:lang w:eastAsia="zh-CN"/>
        </w:rPr>
        <w:t>需保洁人员</w:t>
      </w:r>
      <w:r>
        <w:rPr>
          <w:rFonts w:hint="eastAsia" w:ascii="方正仿宋_GBK" w:hAnsi="方正仿宋_GBK" w:eastAsia="方正仿宋_GBK" w:cs="方正仿宋_GBK"/>
          <w:caps w:val="0"/>
          <w:kern w:val="0"/>
          <w:sz w:val="24"/>
          <w:szCs w:val="24"/>
          <w:lang w:val="en-US" w:eastAsia="zh-CN"/>
        </w:rPr>
        <w:t>1名</w:t>
      </w:r>
      <w:r>
        <w:rPr>
          <w:rFonts w:hint="eastAsia" w:ascii="方正仿宋_GBK" w:hAnsi="方正仿宋_GBK" w:eastAsia="方正仿宋_GBK" w:cs="方正仿宋_GBK"/>
          <w:caps w:val="0"/>
          <w:kern w:val="0"/>
          <w:sz w:val="24"/>
          <w:szCs w:val="24"/>
        </w:rPr>
        <w:t>，服务期3年，每年预算6万元。</w:t>
      </w:r>
    </w:p>
    <w:p w14:paraId="0C60D89B">
      <w:pPr>
        <w:spacing w:line="580" w:lineRule="exact"/>
        <w:rPr>
          <w:rFonts w:hint="eastAsia" w:ascii="方正仿宋_GBK" w:hAnsi="方正仿宋_GBK" w:eastAsia="方正仿宋_GBK" w:cs="方正仿宋_GBK"/>
          <w:caps w:val="0"/>
          <w:spacing w:val="-2"/>
          <w:kern w:val="0"/>
          <w:sz w:val="24"/>
          <w:szCs w:val="24"/>
          <w:lang w:val="en-US" w:eastAsia="zh-CN" w:bidi="ar-SA"/>
        </w:rPr>
      </w:pPr>
      <w:r>
        <w:rPr>
          <w:rFonts w:hint="eastAsia" w:ascii="方正仿宋_GBK" w:hAnsi="方正仿宋_GBK" w:eastAsia="方正仿宋_GBK" w:cs="方正仿宋_GBK"/>
          <w:b/>
          <w:caps w:val="0"/>
          <w:kern w:val="0"/>
          <w:sz w:val="24"/>
          <w:szCs w:val="24"/>
          <w:lang w:val="en-US" w:eastAsia="zh-CN" w:bidi="ar-SA"/>
        </w:rPr>
        <w:t>二、服务期</w:t>
      </w:r>
      <w:r>
        <w:rPr>
          <w:rFonts w:hint="eastAsia" w:ascii="宋体" w:hAnsi="宋体" w:eastAsia="方正仿宋_GBK" w:cs="宋体"/>
          <w:b/>
          <w:bCs w:val="0"/>
          <w:caps w:val="0"/>
          <w:sz w:val="24"/>
          <w:szCs w:val="28"/>
          <w:highlight w:val="none"/>
        </w:rPr>
        <w:t>：</w:t>
      </w:r>
      <w:r>
        <w:rPr>
          <w:rFonts w:hint="eastAsia" w:ascii="方正仿宋_GBK" w:hAnsi="方正仿宋_GBK" w:eastAsia="方正仿宋_GBK" w:cs="方正仿宋_GBK"/>
          <w:caps w:val="0"/>
          <w:spacing w:val="-2"/>
          <w:kern w:val="0"/>
          <w:sz w:val="24"/>
          <w:szCs w:val="24"/>
          <w:lang w:val="en-US" w:eastAsia="zh-CN" w:bidi="ar-SA"/>
        </w:rPr>
        <w:t>三年</w:t>
      </w:r>
    </w:p>
    <w:p w14:paraId="64D49204">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rPr>
          <w:rFonts w:hint="eastAsia" w:ascii="方正仿宋_GBK" w:hAnsi="方正仿宋_GBK" w:eastAsia="方正仿宋_GBK" w:cs="方正仿宋_GBK"/>
          <w:caps w:val="0"/>
          <w:spacing w:val="-2"/>
          <w:kern w:val="0"/>
          <w:sz w:val="24"/>
          <w:szCs w:val="24"/>
          <w:lang w:val="en-US" w:eastAsia="zh-CN" w:bidi="ar-SA"/>
        </w:rPr>
      </w:pPr>
      <w:r>
        <w:rPr>
          <w:rFonts w:hint="eastAsia" w:ascii="方正仿宋_GBK" w:hAnsi="方正仿宋_GBK" w:eastAsia="方正仿宋_GBK" w:cs="方正仿宋_GBK"/>
          <w:b/>
          <w:caps w:val="0"/>
          <w:kern w:val="0"/>
          <w:sz w:val="24"/>
          <w:szCs w:val="24"/>
          <w:lang w:val="en-US" w:eastAsia="zh-CN" w:bidi="ar-SA"/>
        </w:rPr>
        <w:t>三、服务地点：</w:t>
      </w:r>
      <w:r>
        <w:rPr>
          <w:rFonts w:hint="eastAsia" w:ascii="方正仿宋_GBK" w:hAnsi="方正仿宋_GBK" w:eastAsia="方正仿宋_GBK" w:cs="方正仿宋_GBK"/>
          <w:caps w:val="0"/>
          <w:spacing w:val="-2"/>
          <w:kern w:val="0"/>
          <w:sz w:val="24"/>
          <w:szCs w:val="24"/>
          <w:lang w:val="en-US" w:eastAsia="zh-CN" w:bidi="ar-SA"/>
        </w:rPr>
        <w:t>郑楼卫生健康工作站、仓集卫生健康工作站</w:t>
      </w:r>
    </w:p>
    <w:p w14:paraId="67F897A2">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rPr>
          <w:rFonts w:hint="eastAsia" w:ascii="方正仿宋_GBK" w:hAnsi="方正仿宋_GBK" w:eastAsia="方正仿宋_GBK" w:cs="方正仿宋_GBK"/>
          <w:b/>
          <w:caps w:val="0"/>
          <w:kern w:val="0"/>
          <w:sz w:val="24"/>
          <w:szCs w:val="24"/>
          <w:lang w:val="en-US" w:eastAsia="zh-CN" w:bidi="ar-SA"/>
        </w:rPr>
      </w:pPr>
      <w:r>
        <w:rPr>
          <w:rFonts w:hint="eastAsia" w:ascii="方正仿宋_GBK" w:hAnsi="方正仿宋_GBK" w:eastAsia="方正仿宋_GBK" w:cs="方正仿宋_GBK"/>
          <w:b/>
          <w:caps w:val="0"/>
          <w:kern w:val="0"/>
          <w:sz w:val="24"/>
          <w:szCs w:val="24"/>
          <w:lang w:val="en-US" w:eastAsia="zh-CN" w:bidi="ar-SA"/>
        </w:rPr>
        <w:t>四、付款方式：</w:t>
      </w:r>
    </w:p>
    <w:p w14:paraId="5E4120A7">
      <w:pPr>
        <w:spacing w:line="500" w:lineRule="exact"/>
        <w:ind w:firstLine="480"/>
        <w:rPr>
          <w:rFonts w:hint="eastAsia" w:ascii="方正仿宋_GBK" w:hAnsi="方正仿宋_GBK" w:eastAsia="方正仿宋_GBK" w:cs="方正仿宋_GBK"/>
          <w:caps w:val="0"/>
          <w:kern w:val="2"/>
          <w:sz w:val="24"/>
          <w:szCs w:val="21"/>
          <w:highlight w:val="yellow"/>
          <w:u w:val="single"/>
        </w:rPr>
      </w:pPr>
      <w:r>
        <w:rPr>
          <w:rFonts w:hint="eastAsia" w:ascii="方正仿宋_GBK" w:hAnsi="方正仿宋_GBK" w:eastAsia="方正仿宋_GBK" w:cs="方正仿宋_GBK"/>
          <w:caps w:val="0"/>
          <w:kern w:val="2"/>
          <w:sz w:val="24"/>
          <w:szCs w:val="21"/>
          <w:highlight w:val="yellow"/>
          <w:lang w:eastAsia="zh-CN"/>
        </w:rPr>
        <w:t>（一）</w:t>
      </w:r>
      <w:r>
        <w:rPr>
          <w:rFonts w:hint="eastAsia" w:ascii="方正仿宋_GBK" w:hAnsi="方正仿宋_GBK" w:eastAsia="方正仿宋_GBK" w:cs="方正仿宋_GBK"/>
          <w:caps w:val="0"/>
          <w:kern w:val="2"/>
          <w:sz w:val="24"/>
          <w:szCs w:val="21"/>
          <w:highlight w:val="yellow"/>
        </w:rPr>
        <w:t>预付款：</w:t>
      </w:r>
      <w:r>
        <w:rPr>
          <w:rFonts w:hint="eastAsia" w:ascii="方正仿宋_GBK" w:hAnsi="方正仿宋_GBK" w:eastAsia="方正仿宋_GBK" w:cs="方正仿宋_GBK"/>
          <w:caps w:val="0"/>
          <w:kern w:val="2"/>
          <w:sz w:val="24"/>
          <w:szCs w:val="21"/>
          <w:highlight w:val="yellow"/>
          <w:u w:val="single"/>
          <w:lang w:val="en-US" w:eastAsia="zh-CN"/>
        </w:rPr>
        <w:t>采购人约定在合同签订后，采购人在接到中标人票据的10个工作日内，支付合同金额的10%作为预付款。</w:t>
      </w:r>
    </w:p>
    <w:p w14:paraId="28B5D2DD">
      <w:pPr>
        <w:spacing w:line="500" w:lineRule="exact"/>
        <w:ind w:firstLine="480"/>
        <w:rPr>
          <w:rFonts w:hint="eastAsia" w:ascii="方正仿宋_GBK" w:hAnsi="方正仿宋_GBK" w:eastAsia="方正仿宋_GBK" w:cs="方正仿宋_GBK"/>
          <w:caps w:val="0"/>
          <w:kern w:val="2"/>
          <w:sz w:val="24"/>
          <w:szCs w:val="21"/>
          <w:highlight w:val="yellow"/>
        </w:rPr>
      </w:pPr>
      <w:r>
        <w:rPr>
          <w:rFonts w:hint="eastAsia" w:ascii="方正仿宋_GBK" w:hAnsi="方正仿宋_GBK" w:eastAsia="方正仿宋_GBK" w:cs="方正仿宋_GBK"/>
          <w:caps w:val="0"/>
          <w:kern w:val="2"/>
          <w:sz w:val="24"/>
          <w:szCs w:val="21"/>
          <w:highlight w:val="yellow"/>
        </w:rPr>
        <w:t>进度款：</w:t>
      </w:r>
      <w:r>
        <w:rPr>
          <w:rFonts w:hint="eastAsia" w:ascii="方正仿宋_GBK" w:hAnsi="方正仿宋_GBK" w:eastAsia="方正仿宋_GBK" w:cs="方正仿宋_GBK"/>
          <w:caps w:val="0"/>
          <w:kern w:val="2"/>
          <w:sz w:val="24"/>
          <w:szCs w:val="21"/>
          <w:highlight w:val="yellow"/>
          <w:u w:val="single"/>
        </w:rPr>
        <w:t>采购人按</w:t>
      </w:r>
      <w:r>
        <w:rPr>
          <w:rFonts w:hint="eastAsia" w:ascii="方正仿宋_GBK" w:hAnsi="方正仿宋_GBK" w:eastAsia="方正仿宋_GBK" w:cs="方正仿宋_GBK"/>
          <w:caps w:val="0"/>
          <w:kern w:val="2"/>
          <w:sz w:val="24"/>
          <w:szCs w:val="21"/>
          <w:highlight w:val="yellow"/>
          <w:u w:val="single"/>
          <w:lang w:eastAsia="zh-CN"/>
        </w:rPr>
        <w:t>季度</w:t>
      </w:r>
      <w:r>
        <w:rPr>
          <w:rFonts w:hint="eastAsia" w:ascii="方正仿宋_GBK" w:hAnsi="方正仿宋_GBK" w:eastAsia="方正仿宋_GBK" w:cs="方正仿宋_GBK"/>
          <w:caps w:val="0"/>
          <w:kern w:val="2"/>
          <w:sz w:val="24"/>
          <w:szCs w:val="21"/>
          <w:highlight w:val="yellow"/>
          <w:u w:val="single"/>
        </w:rPr>
        <w:t>支付物业服务费</w:t>
      </w:r>
      <w:r>
        <w:rPr>
          <w:rFonts w:hint="eastAsia" w:ascii="方正仿宋_GBK" w:hAnsi="方正仿宋_GBK" w:eastAsia="方正仿宋_GBK" w:cs="方正仿宋_GBK"/>
          <w:caps w:val="0"/>
          <w:kern w:val="2"/>
          <w:sz w:val="24"/>
          <w:szCs w:val="21"/>
          <w:highlight w:val="yellow"/>
          <w:u w:val="single"/>
          <w:lang w:eastAsia="zh-CN"/>
        </w:rPr>
        <w:t>，中标人</w:t>
      </w:r>
      <w:r>
        <w:rPr>
          <w:rFonts w:hint="eastAsia" w:ascii="方正仿宋_GBK" w:hAnsi="方正仿宋_GBK" w:eastAsia="方正仿宋_GBK" w:cs="方正仿宋_GBK"/>
          <w:caps w:val="0"/>
          <w:kern w:val="2"/>
          <w:sz w:val="24"/>
          <w:szCs w:val="21"/>
          <w:highlight w:val="yellow"/>
          <w:u w:val="single"/>
        </w:rPr>
        <w:t>按</w:t>
      </w:r>
      <w:r>
        <w:rPr>
          <w:rFonts w:hint="eastAsia" w:ascii="方正仿宋_GBK" w:hAnsi="方正仿宋_GBK" w:eastAsia="方正仿宋_GBK" w:cs="方正仿宋_GBK"/>
          <w:caps w:val="0"/>
          <w:kern w:val="2"/>
          <w:sz w:val="24"/>
          <w:szCs w:val="21"/>
          <w:highlight w:val="yellow"/>
          <w:u w:val="single"/>
          <w:lang w:eastAsia="zh-CN"/>
        </w:rPr>
        <w:t>季度</w:t>
      </w:r>
      <w:r>
        <w:rPr>
          <w:rFonts w:hint="eastAsia" w:ascii="方正仿宋_GBK" w:hAnsi="方正仿宋_GBK" w:eastAsia="方正仿宋_GBK" w:cs="方正仿宋_GBK"/>
          <w:caps w:val="0"/>
          <w:kern w:val="2"/>
          <w:sz w:val="24"/>
          <w:szCs w:val="21"/>
          <w:highlight w:val="yellow"/>
          <w:u w:val="single"/>
        </w:rPr>
        <w:t>实际发生的（考核后的）费用开据合法发票，</w:t>
      </w:r>
      <w:r>
        <w:rPr>
          <w:rFonts w:hint="eastAsia" w:ascii="方正仿宋_GBK" w:hAnsi="方正仿宋_GBK" w:eastAsia="方正仿宋_GBK" w:cs="方正仿宋_GBK"/>
          <w:caps w:val="0"/>
          <w:kern w:val="2"/>
          <w:sz w:val="24"/>
          <w:szCs w:val="21"/>
          <w:highlight w:val="yellow"/>
          <w:u w:val="single"/>
          <w:lang w:eastAsia="zh-CN"/>
        </w:rPr>
        <w:t>并提供工人工资支付凭证，</w:t>
      </w:r>
      <w:r>
        <w:rPr>
          <w:rFonts w:hint="eastAsia" w:ascii="方正仿宋_GBK" w:hAnsi="方正仿宋_GBK" w:eastAsia="方正仿宋_GBK" w:cs="方正仿宋_GBK"/>
          <w:caps w:val="0"/>
          <w:kern w:val="2"/>
          <w:sz w:val="24"/>
          <w:szCs w:val="21"/>
          <w:highlight w:val="yellow"/>
          <w:u w:val="single"/>
        </w:rPr>
        <w:t>采购人在接受</w:t>
      </w:r>
      <w:r>
        <w:rPr>
          <w:rFonts w:hint="eastAsia" w:ascii="方正仿宋_GBK" w:hAnsi="方正仿宋_GBK" w:eastAsia="方正仿宋_GBK" w:cs="方正仿宋_GBK"/>
          <w:caps w:val="0"/>
          <w:kern w:val="2"/>
          <w:sz w:val="24"/>
          <w:szCs w:val="21"/>
          <w:highlight w:val="yellow"/>
          <w:u w:val="single"/>
          <w:lang w:eastAsia="zh-CN"/>
        </w:rPr>
        <w:t>中标人</w:t>
      </w:r>
      <w:r>
        <w:rPr>
          <w:rFonts w:hint="eastAsia" w:ascii="方正仿宋_GBK" w:hAnsi="方正仿宋_GBK" w:eastAsia="方正仿宋_GBK" w:cs="方正仿宋_GBK"/>
          <w:caps w:val="0"/>
          <w:kern w:val="2"/>
          <w:sz w:val="24"/>
          <w:szCs w:val="21"/>
          <w:highlight w:val="yellow"/>
          <w:u w:val="single"/>
        </w:rPr>
        <w:t>票据和凭证后的10个工作日内将上</w:t>
      </w:r>
      <w:r>
        <w:rPr>
          <w:rFonts w:hint="eastAsia" w:ascii="方正仿宋_GBK" w:hAnsi="方正仿宋_GBK" w:eastAsia="方正仿宋_GBK" w:cs="方正仿宋_GBK"/>
          <w:caps w:val="0"/>
          <w:kern w:val="2"/>
          <w:sz w:val="24"/>
          <w:szCs w:val="21"/>
          <w:highlight w:val="yellow"/>
          <w:u w:val="single"/>
          <w:lang w:eastAsia="zh-CN"/>
        </w:rPr>
        <w:t>一季度</w:t>
      </w:r>
      <w:r>
        <w:rPr>
          <w:rFonts w:hint="eastAsia" w:ascii="方正仿宋_GBK" w:hAnsi="方正仿宋_GBK" w:eastAsia="方正仿宋_GBK" w:cs="方正仿宋_GBK"/>
          <w:caps w:val="0"/>
          <w:kern w:val="2"/>
          <w:sz w:val="24"/>
          <w:szCs w:val="21"/>
          <w:highlight w:val="yellow"/>
          <w:u w:val="single"/>
        </w:rPr>
        <w:t>实际发生的（考核后的）费用支付给</w:t>
      </w:r>
      <w:r>
        <w:rPr>
          <w:rFonts w:hint="eastAsia" w:ascii="方正仿宋_GBK" w:hAnsi="方正仿宋_GBK" w:eastAsia="方正仿宋_GBK" w:cs="方正仿宋_GBK"/>
          <w:caps w:val="0"/>
          <w:kern w:val="2"/>
          <w:sz w:val="24"/>
          <w:szCs w:val="21"/>
          <w:highlight w:val="yellow"/>
          <w:u w:val="single"/>
          <w:lang w:eastAsia="zh-CN"/>
        </w:rPr>
        <w:t>中标人</w:t>
      </w:r>
      <w:r>
        <w:rPr>
          <w:rFonts w:hint="eastAsia" w:ascii="方正仿宋_GBK" w:hAnsi="方正仿宋_GBK" w:eastAsia="方正仿宋_GBK" w:cs="方正仿宋_GBK"/>
          <w:caps w:val="0"/>
          <w:kern w:val="2"/>
          <w:sz w:val="24"/>
          <w:szCs w:val="21"/>
          <w:highlight w:val="yellow"/>
          <w:u w:val="single"/>
        </w:rPr>
        <w:t>。</w:t>
      </w:r>
    </w:p>
    <w:p w14:paraId="67FB6DA0">
      <w:pPr>
        <w:pStyle w:val="145"/>
        <w:spacing w:line="560" w:lineRule="exact"/>
        <w:ind w:firstLine="480" w:firstLineChars="200"/>
        <w:rPr>
          <w:rFonts w:hint="eastAsia" w:ascii="方正仿宋_GBK" w:hAnsi="方正仿宋_GBK" w:eastAsia="方正仿宋_GBK" w:cs="方正仿宋_GBK"/>
          <w:b w:val="0"/>
          <w:bCs w:val="0"/>
          <w:caps w:val="0"/>
          <w:color w:val="auto"/>
          <w:kern w:val="2"/>
          <w:sz w:val="24"/>
          <w:szCs w:val="21"/>
          <w:highlight w:val="white"/>
          <w:lang w:val="en-US" w:eastAsia="zh-CN" w:bidi="ar-SA"/>
        </w:rPr>
      </w:pPr>
      <w:r>
        <w:rPr>
          <w:rFonts w:hint="eastAsia" w:ascii="方正仿宋_GBK" w:hAnsi="方正仿宋_GBK" w:eastAsia="方正仿宋_GBK" w:cs="方正仿宋_GBK"/>
          <w:caps w:val="0"/>
          <w:kern w:val="2"/>
          <w:sz w:val="24"/>
          <w:szCs w:val="21"/>
          <w:highlight w:val="white"/>
        </w:rPr>
        <w:t>注：</w:t>
      </w:r>
      <w:r>
        <w:rPr>
          <w:rFonts w:hint="eastAsia" w:ascii="方正仿宋_GBK" w:hAnsi="方正仿宋_GBK" w:eastAsia="方正仿宋_GBK" w:cs="方正仿宋_GBK"/>
          <w:caps w:val="0"/>
          <w:kern w:val="2"/>
          <w:sz w:val="24"/>
          <w:szCs w:val="21"/>
          <w:highlight w:val="white"/>
          <w:lang w:val="en-US" w:eastAsia="zh-CN"/>
        </w:rPr>
        <w:t>1.</w:t>
      </w:r>
      <w:r>
        <w:rPr>
          <w:rFonts w:hint="eastAsia" w:ascii="方正仿宋_GBK" w:hAnsi="方正仿宋_GBK" w:eastAsia="方正仿宋_GBK" w:cs="方正仿宋_GBK"/>
          <w:caps w:val="0"/>
          <w:kern w:val="2"/>
          <w:sz w:val="24"/>
          <w:szCs w:val="21"/>
          <w:highlight w:val="white"/>
        </w:rPr>
        <w:t>在签订合同时，</w:t>
      </w:r>
      <w:r>
        <w:rPr>
          <w:rFonts w:hint="eastAsia" w:ascii="方正仿宋_GBK" w:hAnsi="方正仿宋_GBK" w:eastAsia="方正仿宋_GBK" w:cs="方正仿宋_GBK"/>
          <w:caps w:val="0"/>
          <w:kern w:val="2"/>
          <w:sz w:val="24"/>
          <w:szCs w:val="21"/>
          <w:highlight w:val="white"/>
          <w:lang w:val="en-US" w:eastAsia="zh-CN"/>
        </w:rPr>
        <w:t>成交人</w:t>
      </w:r>
      <w:r>
        <w:rPr>
          <w:rFonts w:hint="eastAsia" w:ascii="方正仿宋_GBK" w:hAnsi="方正仿宋_GBK" w:eastAsia="方正仿宋_GBK" w:cs="方正仿宋_GBK"/>
          <w:caps w:val="0"/>
          <w:kern w:val="2"/>
          <w:sz w:val="24"/>
          <w:szCs w:val="21"/>
          <w:highlight w:val="white"/>
        </w:rPr>
        <w:t>明确表示无需预付款或者主动要求降低预付款比例的金额，采购人可不适用预付款规定</w:t>
      </w:r>
      <w:r>
        <w:rPr>
          <w:rFonts w:hint="eastAsia" w:ascii="方正仿宋_GBK" w:hAnsi="方正仿宋_GBK" w:eastAsia="方正仿宋_GBK" w:cs="方正仿宋_GBK"/>
          <w:caps w:val="0"/>
          <w:kern w:val="2"/>
          <w:sz w:val="24"/>
          <w:szCs w:val="21"/>
          <w:highlight w:val="white"/>
          <w:lang w:eastAsia="zh-CN"/>
        </w:rPr>
        <w:t>；</w:t>
      </w:r>
      <w:r>
        <w:rPr>
          <w:rFonts w:hint="eastAsia" w:ascii="方正仿宋_GBK" w:hAnsi="方正仿宋_GBK" w:eastAsia="方正仿宋_GBK" w:cs="方正仿宋_GBK"/>
          <w:b w:val="0"/>
          <w:bCs w:val="0"/>
          <w:caps w:val="0"/>
          <w:color w:val="auto"/>
          <w:kern w:val="2"/>
          <w:sz w:val="24"/>
          <w:szCs w:val="21"/>
          <w:highlight w:val="white"/>
          <w:lang w:val="en-US" w:eastAsia="zh-CN" w:bidi="ar-SA"/>
        </w:rPr>
        <w:t>2.预付款扣回的方式:在后续支付的进度款中予以扣回。</w:t>
      </w:r>
    </w:p>
    <w:p w14:paraId="7DCBCB5A">
      <w:pPr>
        <w:pStyle w:val="145"/>
        <w:spacing w:line="560" w:lineRule="exact"/>
        <w:ind w:firstLine="472" w:firstLineChars="200"/>
        <w:rPr>
          <w:rFonts w:hint="eastAsia" w:ascii="方正仿宋_GBK" w:hAnsi="方正仿宋_GBK" w:eastAsia="方正仿宋_GBK" w:cs="方正仿宋_GBK"/>
          <w:caps w:val="0"/>
          <w:spacing w:val="-2"/>
          <w:kern w:val="0"/>
          <w:sz w:val="24"/>
          <w:szCs w:val="24"/>
          <w:lang w:val="en-US" w:eastAsia="zh-CN"/>
        </w:rPr>
      </w:pPr>
      <w:r>
        <w:rPr>
          <w:rFonts w:hint="eastAsia" w:ascii="方正仿宋_GBK" w:hAnsi="方正仿宋_GBK" w:eastAsia="方正仿宋_GBK" w:cs="方正仿宋_GBK"/>
          <w:caps w:val="0"/>
          <w:spacing w:val="-2"/>
          <w:kern w:val="0"/>
          <w:sz w:val="24"/>
          <w:szCs w:val="24"/>
          <w:lang w:eastAsia="zh-CN"/>
        </w:rPr>
        <w:t>关于采购供应商合法权益补偿</w:t>
      </w:r>
      <w:r>
        <w:rPr>
          <w:rFonts w:hint="eastAsia" w:ascii="方正仿宋_GBK" w:hAnsi="方正仿宋_GBK" w:eastAsia="方正仿宋_GBK" w:cs="方正仿宋_GBK"/>
          <w:caps w:val="0"/>
          <w:spacing w:val="-2"/>
          <w:kern w:val="0"/>
          <w:sz w:val="24"/>
          <w:szCs w:val="24"/>
          <w:lang w:val="en-US" w:eastAsia="zh-CN"/>
        </w:rPr>
        <w:t>救济条款：在履约过程中，因政策变化、规划调整而无法履行合同约定，造成企业合法权益受损的，采购人依据实际情况对供应商进行补偿救济。</w:t>
      </w:r>
    </w:p>
    <w:p w14:paraId="02DE5585">
      <w:pPr>
        <w:pStyle w:val="145"/>
        <w:numPr>
          <w:ilvl w:val="0"/>
          <w:numId w:val="4"/>
        </w:numPr>
        <w:spacing w:line="560" w:lineRule="exact"/>
        <w:ind w:firstLine="472" w:firstLineChars="200"/>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lang w:eastAsia="zh-CN"/>
        </w:rPr>
        <w:t>郑楼卫生健康工作站、仓集卫生健康工作站</w:t>
      </w:r>
      <w:r>
        <w:rPr>
          <w:rFonts w:hint="eastAsia" w:ascii="方正仿宋_GBK" w:hAnsi="方正仿宋_GBK" w:eastAsia="方正仿宋_GBK" w:cs="方正仿宋_GBK"/>
          <w:spacing w:val="-2"/>
          <w:sz w:val="24"/>
          <w:szCs w:val="24"/>
        </w:rPr>
        <w:t>对</w:t>
      </w:r>
      <w:r>
        <w:rPr>
          <w:rFonts w:hint="eastAsia" w:ascii="方正仿宋_GBK" w:hAnsi="方正仿宋_GBK" w:eastAsia="方正仿宋_GBK" w:cs="方正仿宋_GBK"/>
          <w:spacing w:val="-2"/>
          <w:sz w:val="24"/>
          <w:szCs w:val="24"/>
          <w:lang w:eastAsia="zh-CN"/>
        </w:rPr>
        <w:t>乙方</w:t>
      </w:r>
      <w:r>
        <w:rPr>
          <w:rFonts w:hint="eastAsia" w:ascii="方正仿宋_GBK" w:hAnsi="方正仿宋_GBK" w:eastAsia="方正仿宋_GBK" w:cs="方正仿宋_GBK"/>
          <w:spacing w:val="-2"/>
          <w:sz w:val="24"/>
          <w:szCs w:val="24"/>
        </w:rPr>
        <w:t>已开展的服务情况进行</w:t>
      </w:r>
      <w:r>
        <w:rPr>
          <w:rFonts w:hint="eastAsia" w:ascii="方正仿宋_GBK" w:hAnsi="方正仿宋_GBK" w:eastAsia="方正仿宋_GBK" w:cs="方正仿宋_GBK"/>
          <w:spacing w:val="-2"/>
          <w:sz w:val="24"/>
          <w:szCs w:val="24"/>
          <w:lang w:eastAsia="zh-CN"/>
        </w:rPr>
        <w:t>日常考核管理</w:t>
      </w:r>
      <w:r>
        <w:rPr>
          <w:rFonts w:hint="eastAsia" w:ascii="方正仿宋_GBK" w:hAnsi="方正仿宋_GBK" w:eastAsia="方正仿宋_GBK" w:cs="方正仿宋_GBK"/>
          <w:spacing w:val="-2"/>
          <w:sz w:val="24"/>
          <w:szCs w:val="24"/>
        </w:rPr>
        <w:t>，</w:t>
      </w:r>
      <w:r>
        <w:rPr>
          <w:rFonts w:hint="eastAsia" w:ascii="方正仿宋_GBK" w:hAnsi="方正仿宋_GBK" w:eastAsia="方正仿宋_GBK" w:cs="方正仿宋_GBK"/>
          <w:spacing w:val="-2"/>
          <w:sz w:val="24"/>
          <w:szCs w:val="24"/>
          <w:lang w:eastAsia="zh-CN"/>
        </w:rPr>
        <w:t>每季度汇总一次。</w:t>
      </w:r>
      <w:r>
        <w:rPr>
          <w:rFonts w:hint="eastAsia" w:ascii="方正仿宋_GBK" w:hAnsi="方正仿宋_GBK" w:eastAsia="方正仿宋_GBK" w:cs="方正仿宋_GBK"/>
          <w:spacing w:val="-2"/>
          <w:sz w:val="24"/>
          <w:szCs w:val="24"/>
        </w:rPr>
        <w:t>每次付款前依据考核标准，</w:t>
      </w:r>
      <w:r>
        <w:rPr>
          <w:rFonts w:hint="eastAsia" w:ascii="方正仿宋_GBK" w:hAnsi="方正仿宋_GBK" w:eastAsia="方正仿宋_GBK" w:cs="方正仿宋_GBK"/>
          <w:spacing w:val="-2"/>
          <w:sz w:val="24"/>
          <w:szCs w:val="24"/>
          <w:lang w:eastAsia="zh-CN"/>
        </w:rPr>
        <w:t>每季度</w:t>
      </w:r>
      <w:r>
        <w:rPr>
          <w:rFonts w:hint="eastAsia" w:ascii="方正仿宋_GBK" w:hAnsi="方正仿宋_GBK" w:eastAsia="方正仿宋_GBK" w:cs="方正仿宋_GBK"/>
          <w:spacing w:val="-2"/>
          <w:sz w:val="24"/>
          <w:szCs w:val="24"/>
        </w:rPr>
        <w:t>根据考核结果据实支付。</w:t>
      </w:r>
    </w:p>
    <w:p w14:paraId="77F6C1B6">
      <w:pPr>
        <w:pStyle w:val="146"/>
        <w:spacing w:before="0" w:after="0" w:line="240" w:lineRule="auto"/>
        <w:rPr>
          <w:rFonts w:hint="eastAsia"/>
        </w:rPr>
      </w:pPr>
    </w:p>
    <w:p w14:paraId="383920C4">
      <w:pPr>
        <w:pStyle w:val="146"/>
        <w:numPr>
          <w:ilvl w:val="0"/>
          <w:numId w:val="5"/>
        </w:numPr>
        <w:rPr>
          <w:rFonts w:hint="eastAsia" w:ascii="方正仿宋_GBK" w:hAnsi="方正仿宋_GBK" w:eastAsia="方正仿宋_GBK" w:cs="方正仿宋_GBK"/>
          <w:b w:val="0"/>
          <w:spacing w:val="-2"/>
          <w:kern w:val="2"/>
          <w:sz w:val="24"/>
          <w:szCs w:val="24"/>
          <w:lang w:val="en-US" w:eastAsia="zh-CN" w:bidi="ar-SA"/>
        </w:rPr>
      </w:pPr>
      <w:r>
        <w:rPr>
          <w:rFonts w:hint="eastAsia" w:ascii="方正仿宋_GBK" w:hAnsi="方正仿宋_GBK" w:eastAsia="方正仿宋_GBK" w:cs="方正仿宋_GBK"/>
          <w:b w:val="0"/>
          <w:spacing w:val="-2"/>
          <w:kern w:val="2"/>
          <w:sz w:val="24"/>
          <w:szCs w:val="24"/>
          <w:lang w:val="en-US" w:eastAsia="zh-CN" w:bidi="ar-SA"/>
        </w:rPr>
        <w:t>中标人当季度考核 90分以上（含）不扣款，全额支付当季度服务费用。</w:t>
      </w:r>
    </w:p>
    <w:p w14:paraId="6A41B854">
      <w:pPr>
        <w:pStyle w:val="146"/>
        <w:numPr>
          <w:ilvl w:val="0"/>
          <w:numId w:val="5"/>
        </w:numPr>
        <w:rPr>
          <w:rFonts w:hint="eastAsia" w:ascii="方正仿宋_GBK" w:hAnsi="方正仿宋_GBK" w:eastAsia="方正仿宋_GBK" w:cs="方正仿宋_GBK"/>
          <w:b w:val="0"/>
          <w:spacing w:val="-2"/>
          <w:kern w:val="2"/>
          <w:sz w:val="24"/>
          <w:szCs w:val="24"/>
          <w:lang w:val="en-US" w:eastAsia="zh-CN" w:bidi="ar-SA"/>
        </w:rPr>
      </w:pPr>
      <w:r>
        <w:rPr>
          <w:rFonts w:hint="eastAsia" w:ascii="方正仿宋_GBK" w:hAnsi="方正仿宋_GBK" w:eastAsia="方正仿宋_GBK" w:cs="方正仿宋_GBK"/>
          <w:b w:val="0"/>
          <w:spacing w:val="-2"/>
          <w:kern w:val="2"/>
          <w:sz w:val="24"/>
          <w:szCs w:val="24"/>
          <w:lang w:val="en-US" w:eastAsia="zh-CN" w:bidi="ar-SA"/>
        </w:rPr>
        <w:t>中标人当季度考核低于 90 分以下每低 1分扣除 200 元服务费用。</w:t>
      </w:r>
    </w:p>
    <w:p w14:paraId="5A9B6FF1">
      <w:pPr>
        <w:pStyle w:val="468"/>
        <w:numPr>
          <w:ilvl w:val="0"/>
          <w:numId w:val="0"/>
        </w:numPr>
        <w:spacing w:line="360" w:lineRule="auto"/>
        <w:ind w:firstLine="472" w:firstLineChars="200"/>
        <w:rPr>
          <w:rFonts w:hint="eastAsia"/>
          <w:lang w:val="en-US" w:eastAsia="zh-CN"/>
        </w:rPr>
      </w:pPr>
      <w:r>
        <w:rPr>
          <w:rFonts w:hint="eastAsia" w:ascii="方正仿宋_GBK" w:hAnsi="方正仿宋_GBK" w:eastAsia="方正仿宋_GBK" w:cs="方正仿宋_GBK"/>
          <w:b w:val="0"/>
          <w:caps w:val="0"/>
          <w:spacing w:val="-2"/>
          <w:kern w:val="0"/>
          <w:sz w:val="24"/>
          <w:szCs w:val="24"/>
          <w:lang w:val="en-US" w:eastAsia="zh-CN" w:bidi="ar-SA"/>
        </w:rPr>
        <w:t>采购人有权对中标人服务情况进行督查和考核。履约期间，中标人发生连续3个季度考核成绩为85分以下的，采购人有权单方终止合同。</w:t>
      </w:r>
      <w:r>
        <w:rPr>
          <w:rFonts w:hint="eastAsia" w:ascii="宋体" w:hAnsi="宋体" w:eastAsia="方正仿宋_GBK" w:cs="宋体"/>
          <w:bCs/>
          <w:caps w:val="0"/>
          <w:sz w:val="24"/>
          <w:highlight w:val="none"/>
        </w:rPr>
        <w:t>如因乙方出现工作失误造成财产损失或不良影响的，相关经济损失由乙方承担。</w:t>
      </w:r>
    </w:p>
    <w:p w14:paraId="142A112C">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rPr>
          <w:rFonts w:hint="eastAsia" w:ascii="宋体" w:hAnsi="宋体" w:eastAsia="方正仿宋_GBK" w:cs="宋体"/>
          <w:b/>
          <w:bCs/>
          <w:caps w:val="0"/>
          <w:sz w:val="24"/>
          <w:szCs w:val="28"/>
          <w:highlight w:val="none"/>
        </w:rPr>
      </w:pPr>
      <w:r>
        <w:rPr>
          <w:rFonts w:hint="eastAsia" w:ascii="方正仿宋_GBK" w:hAnsi="方正仿宋_GBK" w:eastAsia="方正仿宋_GBK" w:cs="方正仿宋_GBK"/>
          <w:b/>
          <w:caps w:val="0"/>
          <w:kern w:val="0"/>
          <w:sz w:val="24"/>
          <w:szCs w:val="24"/>
          <w:lang w:val="en-US" w:eastAsia="zh-CN" w:bidi="ar-SA"/>
        </w:rPr>
        <w:t>五、人员配备要求：</w:t>
      </w:r>
    </w:p>
    <w:p w14:paraId="3900D56D">
      <w:pPr>
        <w:pStyle w:val="91"/>
        <w:autoSpaceDE w:val="0"/>
        <w:autoSpaceDN w:val="0"/>
        <w:spacing w:line="560" w:lineRule="exact"/>
        <w:ind w:firstLine="472" w:firstLineChars="200"/>
        <w:jc w:val="left"/>
        <w:rPr>
          <w:rFonts w:hint="eastAsia" w:ascii="宋体" w:hAnsi="宋体" w:eastAsia="方正仿宋_GBK" w:cs="宋体"/>
          <w:b w:val="0"/>
          <w:bCs w:val="0"/>
          <w:caps w:val="0"/>
          <w:kern w:val="44"/>
          <w:sz w:val="24"/>
          <w:szCs w:val="24"/>
          <w:highlight w:val="none"/>
          <w:lang w:val="en-US" w:eastAsia="zh-CN"/>
        </w:rPr>
      </w:pPr>
      <w:r>
        <w:rPr>
          <w:rFonts w:hint="eastAsia" w:ascii="方正仿宋_GBK" w:hAnsi="方正仿宋_GBK" w:eastAsia="方正仿宋_GBK" w:cs="方正仿宋_GBK"/>
          <w:b w:val="0"/>
          <w:bCs w:val="0"/>
          <w:caps w:val="0"/>
          <w:spacing w:val="-2"/>
          <w:kern w:val="0"/>
          <w:sz w:val="24"/>
          <w:szCs w:val="24"/>
          <w:lang w:val="en-US" w:eastAsia="zh-CN" w:bidi="ar-SA"/>
        </w:rPr>
        <w:t>（一）保洁人员：</w:t>
      </w:r>
      <w:r>
        <w:rPr>
          <w:rFonts w:hint="eastAsia" w:ascii="宋体" w:hAnsi="宋体" w:eastAsia="方正仿宋_GBK" w:cs="宋体"/>
          <w:b w:val="0"/>
          <w:bCs w:val="0"/>
          <w:caps w:val="0"/>
          <w:kern w:val="44"/>
          <w:sz w:val="24"/>
          <w:szCs w:val="24"/>
          <w:highlight w:val="none"/>
          <w:lang w:val="en-US" w:eastAsia="zh-CN"/>
        </w:rPr>
        <w:t>2名，须55周岁（含）以内（以身份证为准），品行良好，具备相关工作经验；身体健康；无刑事处罚记录；具有小学（含）以上文化程度；保洁员要文明服务，礼貌待人对工作认真负责。上岗时着装整齐、统一、规范，按标准完成各项服务范围内以及采购人安排的任务。按照相关标准做好保洁本职工作。 雨雪天气要及时对物业服务范围内道路和硬铺地面的积水、积雪进行清扫。 对辖区内各类公共设施设备破损及楼梯间灯不亮等问题，及时向办公室或相关责任人报告。</w:t>
      </w:r>
    </w:p>
    <w:p w14:paraId="374E8CB0">
      <w:pPr>
        <w:pStyle w:val="91"/>
        <w:autoSpaceDE w:val="0"/>
        <w:autoSpaceDN w:val="0"/>
        <w:spacing w:line="560" w:lineRule="exact"/>
        <w:ind w:firstLine="472" w:firstLineChars="200"/>
        <w:jc w:val="left"/>
        <w:rPr>
          <w:rFonts w:hint="eastAsia" w:ascii="宋体" w:hAnsi="宋体" w:eastAsia="方正仿宋_GBK" w:cs="宋体"/>
          <w:b w:val="0"/>
          <w:bCs w:val="0"/>
          <w:caps w:val="0"/>
          <w:kern w:val="44"/>
          <w:sz w:val="24"/>
          <w:szCs w:val="24"/>
          <w:highlight w:val="none"/>
          <w:lang w:val="en-US" w:eastAsia="zh-CN"/>
        </w:rPr>
      </w:pPr>
      <w:r>
        <w:rPr>
          <w:rFonts w:hint="eastAsia" w:ascii="方正仿宋_GBK" w:hAnsi="方正仿宋_GBK" w:eastAsia="方正仿宋_GBK" w:cs="方正仿宋_GBK"/>
          <w:b w:val="0"/>
          <w:bCs w:val="0"/>
          <w:caps w:val="0"/>
          <w:spacing w:val="-2"/>
          <w:kern w:val="0"/>
          <w:sz w:val="24"/>
          <w:szCs w:val="24"/>
          <w:lang w:val="en-US" w:eastAsia="zh-CN" w:bidi="ar-SA"/>
        </w:rPr>
        <w:t>（二）服务要求：</w:t>
      </w:r>
    </w:p>
    <w:p w14:paraId="33CCE9D2">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保洁人员总体要求：</w:t>
      </w:r>
    </w:p>
    <w:p w14:paraId="245CBF61">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每天上午8:30前所有公共区域卫生一次大扫结束，然后全天循环保洁；区域内垃圾做到日产日清，及时转运至垃圾房；节假日期间，应保证常规保洁；采购单位特殊情况，如遇迎接上级检查、观摩等重大活动，按照采购方要求，集中调配和增加人力，无条件完成采购单位提出的特殊卫生保洁要求。</w:t>
      </w:r>
    </w:p>
    <w:p w14:paraId="6B0FA96A">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公共楼道保洁</w:t>
      </w:r>
    </w:p>
    <w:p w14:paraId="10C4C37B">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每日清洗打扫各楼层通道和楼梯台阶，确保干净、整洁；及时清理通道摆放的杂物；用干净的抹布擦拭楼梯扶手；各楼层和通道的防火门、消防栓、灯具、墙面、踢脚线、指示牌等公用设施每周循环清洁 1 次；各楼梯间墙面、天花板每周除尘 1 次；公共部分的门窗玻璃每月擦 1 次；地面、楼梯间干净，无垃圾、灰尘、杂物、污渍、水渍；扶手护栏干净、光亮、清洁；楼梯间顶面无蜘蛛网、灰尘，踢脚线无污渍，地面无杂物、污渍；楼梯道玻璃无灰尘。</w:t>
      </w:r>
    </w:p>
    <w:p w14:paraId="7659E34D">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公共卫生间保洁</w:t>
      </w:r>
    </w:p>
    <w:p w14:paraId="110431AE">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保持公共卫生间清洁卫生无异味，每天不低于四遍全面清洁。每月 1 次用毛巾擦灯具；每周 2 次对共用卫生间进行消毒，发现墙壁有污渍及时清洁；及时更换纸篓。室内无异味、臭味；地面无烟头、纸屑、污渍、积水；天花板、墙面无灰尘、蜘蛛网，目视墙壁干净，便器洁净无黄渍。负责疏通卫生间下水道的堵塞。卫生间便纸垃圾袋一切洁具均不准放在明处，楼层以及所有区域保洁时，均要放置警示牌。</w:t>
      </w:r>
    </w:p>
    <w:p w14:paraId="7031EF25">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庭院保洁</w:t>
      </w:r>
    </w:p>
    <w:p w14:paraId="248793C3">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每日清扫 1 次，并保持动态保洁，庭院干净、整洁，无垃圾、杂物、浮砂，无污迹，无积水、积雪，无痰迹、烟头、纸屑，保持场外亮化灯具目视无灰尘，灯具内无蚊虫，灯盖、灯罩、灯座明亮清洁。</w:t>
      </w:r>
    </w:p>
    <w:p w14:paraId="7AABF739">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会议室保洁</w:t>
      </w:r>
    </w:p>
    <w:p w14:paraId="5A8066DE">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保持会议室洁净；会前会后要打扫一次，保持地面清洁卫生；设施表面干净，无灰尘污渍，锈迹，场内无果皮、纸屑垃圾。会议室 1 周要常规保洁一次。</w:t>
      </w:r>
    </w:p>
    <w:p w14:paraId="5FEFA5CA">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垃圾桶、果皮箱</w:t>
      </w:r>
    </w:p>
    <w:p w14:paraId="1E5E7BB2">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垃圾桶、果皮箱每日清运二次；每日抹布一次；垃圾桶、果皮箱周围地面无散落垃圾、无污水、无污迹、油迹、无明显异味。</w:t>
      </w:r>
    </w:p>
    <w:p w14:paraId="1B917E1E">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垃圾收集与处理</w:t>
      </w:r>
    </w:p>
    <w:p w14:paraId="5D07E966">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垃圾废品保洁员每天定时上门收集，送至指定的垃圾中转站；垃圾桶和果皮箱垃圾，每日收集一次；垃圾日产日清；垃圾运送过程要有防掉落或飞扬洒落等措施。</w:t>
      </w:r>
    </w:p>
    <w:p w14:paraId="2CAA3528">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卫生消杀</w:t>
      </w:r>
    </w:p>
    <w:p w14:paraId="496068A3">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针对灭蚊、蝇、蟑螂、鼠的实际需要和季节特点制定具体计划；灭鼠每年至少进行两次。</w:t>
      </w:r>
    </w:p>
    <w:p w14:paraId="298122B7">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公示栏、举报箱等公用物品保洁</w:t>
      </w:r>
    </w:p>
    <w:p w14:paraId="0CDD7FF8">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公示栏、举报箱每两天擦拭一次，保持无污渍、无积灰，不损伤被清洁物。其它公用物品每天擦拭一次，保证擦拭后干净无灰尘、无污渍。</w:t>
      </w:r>
    </w:p>
    <w:p w14:paraId="60F30814">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停车场、自行车库保洁</w:t>
      </w:r>
    </w:p>
    <w:p w14:paraId="690FD537">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每日清扫一次车库的垃圾和纸头；及时清除进出口的垃圾；发现油渍、污迹、锈迹，应及时擦洗干净，每周擦洗一次门窗、消防栓、指示牌、指示灯等公共设施；保持地面无垃圾、果皮、纸屑，无积水、无异味、空气疏通；标识、指示牌等公共设施目视无明显灰尘；墙面、管线无污迹、无积尘。</w:t>
      </w:r>
    </w:p>
    <w:p w14:paraId="665AB82F">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保洁质量检验标准</w:t>
      </w:r>
    </w:p>
    <w:p w14:paraId="04A54917">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所有公共区域（办公室除外）表面洁净无尘，无垃圾、无污渍，无蜘蛛网，无死角。</w:t>
      </w:r>
    </w:p>
    <w:p w14:paraId="2D8A6120">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⑴地面：地面及缝隙无污迹，机器处理地面刮痕。</w:t>
      </w:r>
    </w:p>
    <w:p w14:paraId="30230964">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⑵墙面：墙体无污渍、刮痕（严重处需重新喷涂）；墙角无灰尘、蜘蛛网；开关盒、插座表面干净，缝隙无污渍、灰尘。</w:t>
      </w:r>
    </w:p>
    <w:p w14:paraId="4748AFCB">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⑶顶面：顶面无污渍，灯具表面光亮、无污渍。</w:t>
      </w:r>
    </w:p>
    <w:p w14:paraId="1A1CA7AB">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⑷门窗：门表面无污渍、灰尘，五金件光亮无尘；所有门窗玻璃光亮透明无污点、水迹、擦痕；门框窗框及缝隙无污渍、灰尘。</w:t>
      </w:r>
    </w:p>
    <w:p w14:paraId="19BEFA35">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⑸楼梯：楼梯踏步及扶手干净无灰尘，踏步槽内、边角无积灰。</w:t>
      </w:r>
    </w:p>
    <w:p w14:paraId="44DF365E">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⑹卫生间：干净无污渍、无异味；洁具及龙头表面无污渍、水迹、擦痕，光亮可鉴；洗手台面及缝隙洁净无灰尘、无污垢、灰尘；隔断表面洁净无污渍；无死角。地面无积水，管道无堵塞。</w:t>
      </w:r>
    </w:p>
    <w:p w14:paraId="3F382113">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⑺玻璃门、墙、窗、顶、护栏表面光亮透明，无污点、水迹、擦痕，门框窗框及缝隙无污渍、灰尘；护栏扶手无污迹，洁净光亮。</w:t>
      </w:r>
    </w:p>
    <w:p w14:paraId="0590F5EF">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⑻大楼及连廊顶面干净，玻璃顶面无积尘。</w:t>
      </w:r>
    </w:p>
    <w:p w14:paraId="524A5A76">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⑼公共空间附着物及其他设施设备无污渍、灰尘，无卫生死角。</w:t>
      </w:r>
    </w:p>
    <w:p w14:paraId="1249F421">
      <w:pPr>
        <w:pStyle w:val="91"/>
        <w:keepNext w:val="0"/>
        <w:keepLines w:val="0"/>
        <w:pageBreakBefore w:val="0"/>
        <w:widowControl/>
        <w:kinsoku/>
        <w:wordWrap/>
        <w:overflowPunct/>
        <w:topLinePunct w:val="0"/>
        <w:autoSpaceDE w:val="0"/>
        <w:autoSpaceDN w:val="0"/>
        <w:bidi w:val="0"/>
        <w:adjustRightInd/>
        <w:snapToGrid/>
        <w:spacing w:line="674" w:lineRule="exact"/>
        <w:ind w:right="83"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以上的服务要求，保洁员每天要做好记录，现场经理每天要至少检查一次并做好记录。</w:t>
      </w:r>
    </w:p>
    <w:p w14:paraId="24B09D2E">
      <w:pPr>
        <w:pStyle w:val="468"/>
        <w:numPr>
          <w:ilvl w:val="0"/>
          <w:numId w:val="0"/>
        </w:numPr>
        <w:spacing w:line="360" w:lineRule="auto"/>
        <w:rPr>
          <w:rFonts w:hint="eastAsia" w:ascii="宋体" w:hAnsi="宋体" w:eastAsia="方正仿宋_GBK" w:cs="宋体"/>
          <w:b/>
          <w:caps w:val="0"/>
          <w:kern w:val="44"/>
          <w:sz w:val="24"/>
          <w:szCs w:val="30"/>
          <w:highlight w:val="none"/>
        </w:rPr>
      </w:pPr>
    </w:p>
    <w:p w14:paraId="37375352">
      <w:pPr>
        <w:pStyle w:val="468"/>
        <w:numPr>
          <w:ilvl w:val="0"/>
          <w:numId w:val="6"/>
        </w:numPr>
        <w:spacing w:line="360" w:lineRule="auto"/>
        <w:ind w:left="180" w:leftChars="0" w:firstLine="240" w:firstLineChars="0"/>
        <w:rPr>
          <w:rFonts w:hint="eastAsia" w:ascii="宋体" w:hAnsi="宋体" w:eastAsia="方正仿宋_GBK" w:cs="宋体"/>
          <w:b/>
          <w:caps w:val="0"/>
          <w:kern w:val="44"/>
          <w:sz w:val="24"/>
          <w:szCs w:val="30"/>
          <w:highlight w:val="none"/>
        </w:rPr>
      </w:pPr>
      <w:r>
        <w:rPr>
          <w:rFonts w:hint="eastAsia" w:ascii="宋体" w:hAnsi="宋体" w:eastAsia="方正仿宋_GBK" w:cs="宋体"/>
          <w:b/>
          <w:caps w:val="0"/>
          <w:kern w:val="44"/>
          <w:sz w:val="24"/>
          <w:szCs w:val="30"/>
          <w:highlight w:val="none"/>
        </w:rPr>
        <w:t>考核细则及要求</w:t>
      </w:r>
    </w:p>
    <w:p w14:paraId="24C998A8">
      <w:pPr>
        <w:pStyle w:val="468"/>
        <w:numPr>
          <w:ilvl w:val="0"/>
          <w:numId w:val="0"/>
        </w:numPr>
        <w:spacing w:line="360" w:lineRule="auto"/>
        <w:ind w:firstLine="480" w:firstLineChars="200"/>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考核分总分 100 分，</w:t>
      </w:r>
      <w:r>
        <w:rPr>
          <w:rFonts w:hint="eastAsia" w:ascii="方正仿宋_GBK" w:hAnsi="方正仿宋_GBK" w:eastAsia="方正仿宋_GBK" w:cs="方正仿宋_GBK"/>
          <w:spacing w:val="-2"/>
          <w:sz w:val="24"/>
          <w:szCs w:val="24"/>
          <w:lang w:eastAsia="zh-CN"/>
        </w:rPr>
        <w:t>郑楼卫生健康工作站、仓集卫生健康工作站</w:t>
      </w:r>
      <w:r>
        <w:rPr>
          <w:rFonts w:hint="eastAsia" w:ascii="方正仿宋_GBK" w:hAnsi="方正仿宋_GBK" w:eastAsia="方正仿宋_GBK" w:cs="方正仿宋_GBK"/>
          <w:spacing w:val="-2"/>
          <w:sz w:val="24"/>
          <w:szCs w:val="24"/>
        </w:rPr>
        <w:t>对</w:t>
      </w:r>
      <w:r>
        <w:rPr>
          <w:rFonts w:hint="eastAsia" w:ascii="方正仿宋_GBK" w:hAnsi="方正仿宋_GBK" w:eastAsia="方正仿宋_GBK" w:cs="方正仿宋_GBK"/>
          <w:spacing w:val="-2"/>
          <w:sz w:val="24"/>
          <w:szCs w:val="24"/>
          <w:lang w:eastAsia="zh-CN"/>
        </w:rPr>
        <w:t>乙方</w:t>
      </w:r>
      <w:r>
        <w:rPr>
          <w:rFonts w:hint="eastAsia" w:ascii="方正仿宋_GBK" w:hAnsi="方正仿宋_GBK" w:eastAsia="方正仿宋_GBK" w:cs="方正仿宋_GBK"/>
          <w:spacing w:val="-2"/>
          <w:sz w:val="24"/>
          <w:szCs w:val="24"/>
        </w:rPr>
        <w:t>已开展的服务情况进行</w:t>
      </w:r>
      <w:r>
        <w:rPr>
          <w:rFonts w:hint="eastAsia" w:ascii="方正仿宋_GBK" w:hAnsi="方正仿宋_GBK" w:eastAsia="方正仿宋_GBK" w:cs="方正仿宋_GBK"/>
          <w:spacing w:val="-2"/>
          <w:sz w:val="24"/>
          <w:szCs w:val="24"/>
          <w:lang w:eastAsia="zh-CN"/>
        </w:rPr>
        <w:t>日常考核管理</w:t>
      </w:r>
      <w:r>
        <w:rPr>
          <w:rFonts w:hint="eastAsia" w:ascii="方正仿宋_GBK" w:hAnsi="方正仿宋_GBK" w:eastAsia="方正仿宋_GBK" w:cs="方正仿宋_GBK"/>
          <w:spacing w:val="-2"/>
          <w:sz w:val="24"/>
          <w:szCs w:val="24"/>
        </w:rPr>
        <w:t>，</w:t>
      </w:r>
      <w:r>
        <w:rPr>
          <w:rFonts w:hint="eastAsia" w:ascii="方正仿宋_GBK" w:hAnsi="方正仿宋_GBK" w:eastAsia="方正仿宋_GBK" w:cs="方正仿宋_GBK"/>
          <w:spacing w:val="-2"/>
          <w:sz w:val="24"/>
          <w:szCs w:val="24"/>
          <w:lang w:eastAsia="zh-CN"/>
        </w:rPr>
        <w:t>每季度汇总一次记分情况。</w:t>
      </w:r>
      <w:r>
        <w:rPr>
          <w:rFonts w:hint="eastAsia" w:ascii="宋体" w:hAnsi="宋体" w:eastAsia="方正仿宋_GBK" w:cs="宋体"/>
          <w:bCs/>
          <w:caps w:val="0"/>
          <w:sz w:val="24"/>
          <w:highlight w:val="none"/>
        </w:rPr>
        <w:t>按照考核办法进行评分，最后得分作为付款依据。</w:t>
      </w:r>
    </w:p>
    <w:p w14:paraId="5A84D1E7">
      <w:pPr>
        <w:pStyle w:val="468"/>
        <w:numPr>
          <w:ilvl w:val="0"/>
          <w:numId w:val="0"/>
        </w:numPr>
        <w:spacing w:line="240" w:lineRule="auto"/>
        <w:ind w:firstLine="0" w:firstLineChars="0"/>
        <w:rPr>
          <w:rFonts w:hint="eastAsia" w:ascii="宋体" w:hAnsi="宋体" w:eastAsia="方正仿宋_GBK" w:cs="宋体"/>
          <w:bCs/>
          <w:caps w:val="0"/>
          <w:sz w:val="24"/>
          <w:highlight w:val="none"/>
        </w:rPr>
      </w:pPr>
    </w:p>
    <w:tbl>
      <w:tblPr>
        <w:tblStyle w:val="50"/>
        <w:tblW w:w="964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709"/>
        <w:gridCol w:w="6662"/>
        <w:gridCol w:w="1418"/>
      </w:tblGrid>
      <w:tr w14:paraId="2747F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14:paraId="75525A12">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项目</w:t>
            </w:r>
          </w:p>
        </w:tc>
        <w:tc>
          <w:tcPr>
            <w:tcW w:w="709" w:type="dxa"/>
            <w:noWrap w:val="0"/>
            <w:vAlign w:val="center"/>
          </w:tcPr>
          <w:p w14:paraId="7300F32F">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序号</w:t>
            </w:r>
          </w:p>
        </w:tc>
        <w:tc>
          <w:tcPr>
            <w:tcW w:w="6662" w:type="dxa"/>
            <w:noWrap w:val="0"/>
            <w:vAlign w:val="center"/>
          </w:tcPr>
          <w:p w14:paraId="7EE403D3">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检查标准</w:t>
            </w:r>
          </w:p>
        </w:tc>
        <w:tc>
          <w:tcPr>
            <w:tcW w:w="1418" w:type="dxa"/>
            <w:noWrap w:val="0"/>
            <w:vAlign w:val="center"/>
          </w:tcPr>
          <w:p w14:paraId="61FB1B8F">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记 分</w:t>
            </w:r>
          </w:p>
        </w:tc>
      </w:tr>
      <w:tr w14:paraId="6495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center"/>
          </w:tcPr>
          <w:p w14:paraId="2E137AEC">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形象</w:t>
            </w:r>
          </w:p>
        </w:tc>
        <w:tc>
          <w:tcPr>
            <w:tcW w:w="709" w:type="dxa"/>
            <w:noWrap w:val="0"/>
            <w:vAlign w:val="center"/>
          </w:tcPr>
          <w:p w14:paraId="3C8735A5">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1</w:t>
            </w:r>
          </w:p>
        </w:tc>
        <w:tc>
          <w:tcPr>
            <w:tcW w:w="6662" w:type="dxa"/>
            <w:noWrap w:val="0"/>
            <w:vAlign w:val="center"/>
          </w:tcPr>
          <w:p w14:paraId="2ED4C96B">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当班期间着工作服，整洁整齐;非工作时间</w:t>
            </w:r>
            <w:r>
              <w:rPr>
                <w:rFonts w:hint="eastAsia" w:ascii="宋体" w:hAnsi="宋体" w:eastAsia="方正仿宋_GBK" w:cs="宋体"/>
                <w:bCs/>
                <w:caps w:val="0"/>
                <w:sz w:val="24"/>
                <w:highlight w:val="none"/>
                <w:lang w:eastAsia="zh-CN"/>
              </w:rPr>
              <w:t>（</w:t>
            </w:r>
            <w:r>
              <w:rPr>
                <w:rFonts w:hint="eastAsia" w:ascii="宋体" w:hAnsi="宋体" w:eastAsia="方正仿宋_GBK" w:cs="宋体"/>
                <w:bCs/>
                <w:caps w:val="0"/>
                <w:sz w:val="24"/>
                <w:highlight w:val="none"/>
                <w:lang w:val="en-US" w:eastAsia="zh-CN"/>
              </w:rPr>
              <w:t>8：00至18:00</w:t>
            </w:r>
            <w:r>
              <w:rPr>
                <w:rFonts w:hint="eastAsia" w:ascii="宋体" w:hAnsi="宋体" w:eastAsia="方正仿宋_GBK" w:cs="宋体"/>
                <w:bCs/>
                <w:caps w:val="0"/>
                <w:sz w:val="24"/>
                <w:highlight w:val="none"/>
                <w:lang w:eastAsia="zh-CN"/>
              </w:rPr>
              <w:t>）</w:t>
            </w:r>
            <w:r>
              <w:rPr>
                <w:rFonts w:hint="eastAsia" w:ascii="宋体" w:hAnsi="宋体" w:eastAsia="方正仿宋_GBK" w:cs="宋体"/>
                <w:bCs/>
                <w:caps w:val="0"/>
                <w:sz w:val="24"/>
                <w:highlight w:val="none"/>
              </w:rPr>
              <w:t>不得穿工作服在区域内逗留</w:t>
            </w:r>
          </w:p>
        </w:tc>
        <w:tc>
          <w:tcPr>
            <w:tcW w:w="1418" w:type="dxa"/>
            <w:noWrap w:val="0"/>
            <w:vAlign w:val="center"/>
          </w:tcPr>
          <w:p w14:paraId="0096EA1C">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1分/次</w:t>
            </w:r>
          </w:p>
        </w:tc>
      </w:tr>
      <w:tr w14:paraId="4B054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center"/>
          </w:tcPr>
          <w:p w14:paraId="7255BDF5">
            <w:pPr>
              <w:pStyle w:val="468"/>
              <w:spacing w:line="360" w:lineRule="auto"/>
              <w:jc w:val="center"/>
              <w:rPr>
                <w:rFonts w:hint="eastAsia" w:ascii="宋体" w:hAnsi="宋体" w:eastAsia="方正仿宋_GBK" w:cs="宋体"/>
                <w:bCs/>
                <w:caps w:val="0"/>
                <w:sz w:val="24"/>
                <w:highlight w:val="none"/>
              </w:rPr>
            </w:pPr>
          </w:p>
        </w:tc>
        <w:tc>
          <w:tcPr>
            <w:tcW w:w="709" w:type="dxa"/>
            <w:noWrap w:val="0"/>
            <w:vAlign w:val="center"/>
          </w:tcPr>
          <w:p w14:paraId="2A02F500">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2</w:t>
            </w:r>
          </w:p>
        </w:tc>
        <w:tc>
          <w:tcPr>
            <w:tcW w:w="6662" w:type="dxa"/>
            <w:noWrap w:val="0"/>
            <w:vAlign w:val="center"/>
          </w:tcPr>
          <w:p w14:paraId="1723CDFC">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工作期间</w:t>
            </w:r>
            <w:r>
              <w:rPr>
                <w:rFonts w:hint="eastAsia" w:ascii="宋体" w:hAnsi="宋体" w:eastAsia="方正仿宋_GBK" w:cs="宋体"/>
                <w:bCs/>
                <w:caps w:val="0"/>
                <w:sz w:val="24"/>
                <w:highlight w:val="none"/>
                <w:lang w:eastAsia="zh-CN"/>
              </w:rPr>
              <w:t>（</w:t>
            </w:r>
            <w:r>
              <w:rPr>
                <w:rFonts w:hint="eastAsia" w:ascii="宋体" w:hAnsi="宋体" w:eastAsia="方正仿宋_GBK" w:cs="宋体"/>
                <w:bCs/>
                <w:caps w:val="0"/>
                <w:sz w:val="24"/>
                <w:highlight w:val="none"/>
                <w:lang w:val="en-US" w:eastAsia="zh-CN"/>
              </w:rPr>
              <w:t>8：00至18:00</w:t>
            </w:r>
            <w:r>
              <w:rPr>
                <w:rFonts w:hint="eastAsia" w:ascii="宋体" w:hAnsi="宋体" w:eastAsia="方正仿宋_GBK" w:cs="宋体"/>
                <w:bCs/>
                <w:caps w:val="0"/>
                <w:sz w:val="24"/>
                <w:highlight w:val="none"/>
                <w:lang w:eastAsia="zh-CN"/>
              </w:rPr>
              <w:t>）</w:t>
            </w:r>
            <w:r>
              <w:rPr>
                <w:rFonts w:hint="eastAsia" w:ascii="宋体" w:hAnsi="宋体" w:eastAsia="方正仿宋_GBK" w:cs="宋体"/>
                <w:bCs/>
                <w:caps w:val="0"/>
                <w:sz w:val="24"/>
                <w:highlight w:val="none"/>
              </w:rPr>
              <w:t>不做与工作无关的事情（如聊天、吃东西、玩手机等）</w:t>
            </w:r>
          </w:p>
        </w:tc>
        <w:tc>
          <w:tcPr>
            <w:tcW w:w="1418" w:type="dxa"/>
            <w:noWrap w:val="0"/>
            <w:vAlign w:val="center"/>
          </w:tcPr>
          <w:p w14:paraId="150EA596">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1 分/次</w:t>
            </w:r>
          </w:p>
        </w:tc>
      </w:tr>
      <w:tr w14:paraId="2D715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center"/>
          </w:tcPr>
          <w:p w14:paraId="0EAEF741">
            <w:pPr>
              <w:pStyle w:val="468"/>
              <w:spacing w:line="360" w:lineRule="auto"/>
              <w:jc w:val="center"/>
              <w:rPr>
                <w:rFonts w:hint="eastAsia" w:ascii="宋体" w:hAnsi="宋体" w:eastAsia="方正仿宋_GBK" w:cs="宋体"/>
                <w:bCs/>
                <w:caps w:val="0"/>
                <w:sz w:val="24"/>
                <w:highlight w:val="none"/>
              </w:rPr>
            </w:pPr>
          </w:p>
        </w:tc>
        <w:tc>
          <w:tcPr>
            <w:tcW w:w="709" w:type="dxa"/>
            <w:noWrap w:val="0"/>
            <w:vAlign w:val="center"/>
          </w:tcPr>
          <w:p w14:paraId="5823D875">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3</w:t>
            </w:r>
          </w:p>
        </w:tc>
        <w:tc>
          <w:tcPr>
            <w:tcW w:w="6662" w:type="dxa"/>
            <w:noWrap w:val="0"/>
            <w:vAlign w:val="center"/>
          </w:tcPr>
          <w:p w14:paraId="7507B88C">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保持良好的形象和精神状态，注意仪容仪表，礼貌礼节</w:t>
            </w:r>
          </w:p>
        </w:tc>
        <w:tc>
          <w:tcPr>
            <w:tcW w:w="1418" w:type="dxa"/>
            <w:noWrap w:val="0"/>
            <w:vAlign w:val="center"/>
          </w:tcPr>
          <w:p w14:paraId="5C303D23">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1 分/次</w:t>
            </w:r>
          </w:p>
        </w:tc>
      </w:tr>
      <w:tr w14:paraId="780BF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center"/>
          </w:tcPr>
          <w:p w14:paraId="15A3A881">
            <w:pPr>
              <w:pStyle w:val="468"/>
              <w:spacing w:line="360" w:lineRule="auto"/>
              <w:jc w:val="center"/>
              <w:rPr>
                <w:rFonts w:hint="eastAsia" w:ascii="宋体" w:hAnsi="宋体" w:eastAsia="方正仿宋_GBK" w:cs="宋体"/>
                <w:bCs/>
                <w:caps w:val="0"/>
                <w:sz w:val="24"/>
                <w:highlight w:val="none"/>
              </w:rPr>
            </w:pPr>
          </w:p>
          <w:p w14:paraId="5CFA6917">
            <w:pPr>
              <w:pStyle w:val="468"/>
              <w:spacing w:line="360" w:lineRule="auto"/>
              <w:jc w:val="center"/>
              <w:rPr>
                <w:rFonts w:hint="eastAsia" w:ascii="宋体" w:hAnsi="宋体" w:eastAsia="方正仿宋_GBK" w:cs="宋体"/>
                <w:bCs/>
                <w:caps w:val="0"/>
                <w:sz w:val="24"/>
                <w:highlight w:val="none"/>
              </w:rPr>
            </w:pPr>
          </w:p>
          <w:p w14:paraId="1088439B">
            <w:pPr>
              <w:pStyle w:val="468"/>
              <w:spacing w:line="360" w:lineRule="auto"/>
              <w:jc w:val="center"/>
              <w:rPr>
                <w:rFonts w:hint="eastAsia" w:ascii="宋体" w:hAnsi="宋体" w:eastAsia="方正仿宋_GBK" w:cs="宋体"/>
                <w:bCs/>
                <w:caps w:val="0"/>
                <w:sz w:val="24"/>
                <w:highlight w:val="none"/>
              </w:rPr>
            </w:pPr>
          </w:p>
          <w:p w14:paraId="4BEB759A">
            <w:pPr>
              <w:pStyle w:val="468"/>
              <w:spacing w:line="360" w:lineRule="auto"/>
              <w:jc w:val="center"/>
              <w:rPr>
                <w:rFonts w:hint="eastAsia" w:ascii="宋体" w:hAnsi="宋体" w:eastAsia="方正仿宋_GBK" w:cs="宋体"/>
                <w:bCs/>
                <w:caps w:val="0"/>
                <w:sz w:val="24"/>
                <w:highlight w:val="none"/>
              </w:rPr>
            </w:pPr>
          </w:p>
          <w:p w14:paraId="34D302B3">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服务质量</w:t>
            </w:r>
          </w:p>
        </w:tc>
        <w:tc>
          <w:tcPr>
            <w:tcW w:w="709" w:type="dxa"/>
            <w:noWrap w:val="0"/>
            <w:vAlign w:val="center"/>
          </w:tcPr>
          <w:p w14:paraId="367BA5FF">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1</w:t>
            </w:r>
          </w:p>
        </w:tc>
        <w:tc>
          <w:tcPr>
            <w:tcW w:w="6662" w:type="dxa"/>
            <w:noWrap w:val="0"/>
            <w:vAlign w:val="center"/>
          </w:tcPr>
          <w:p w14:paraId="063EC513">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按照岗位职责或工作流程履行岗位责任</w:t>
            </w:r>
          </w:p>
        </w:tc>
        <w:tc>
          <w:tcPr>
            <w:tcW w:w="1418" w:type="dxa"/>
            <w:noWrap w:val="0"/>
            <w:vAlign w:val="center"/>
          </w:tcPr>
          <w:p w14:paraId="06F2B878">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2-10 分/次</w:t>
            </w:r>
          </w:p>
        </w:tc>
      </w:tr>
      <w:tr w14:paraId="01052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center"/>
          </w:tcPr>
          <w:p w14:paraId="7D6E2EF8">
            <w:pPr>
              <w:pStyle w:val="468"/>
              <w:spacing w:line="360" w:lineRule="auto"/>
              <w:jc w:val="center"/>
              <w:rPr>
                <w:rFonts w:hint="eastAsia" w:ascii="宋体" w:hAnsi="宋体" w:eastAsia="方正仿宋_GBK" w:cs="宋体"/>
                <w:bCs/>
                <w:caps w:val="0"/>
                <w:sz w:val="24"/>
                <w:highlight w:val="none"/>
              </w:rPr>
            </w:pPr>
          </w:p>
        </w:tc>
        <w:tc>
          <w:tcPr>
            <w:tcW w:w="709" w:type="dxa"/>
            <w:noWrap w:val="0"/>
            <w:vAlign w:val="center"/>
          </w:tcPr>
          <w:p w14:paraId="00CE20DB">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2</w:t>
            </w:r>
          </w:p>
        </w:tc>
        <w:tc>
          <w:tcPr>
            <w:tcW w:w="6662" w:type="dxa"/>
            <w:noWrap w:val="0"/>
            <w:vAlign w:val="center"/>
          </w:tcPr>
          <w:p w14:paraId="27D7B2A7">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按时到岗到位，履职尽责</w:t>
            </w:r>
          </w:p>
        </w:tc>
        <w:tc>
          <w:tcPr>
            <w:tcW w:w="1418" w:type="dxa"/>
            <w:noWrap w:val="0"/>
            <w:vAlign w:val="center"/>
          </w:tcPr>
          <w:p w14:paraId="6A14D246">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2分/次</w:t>
            </w:r>
          </w:p>
        </w:tc>
      </w:tr>
      <w:tr w14:paraId="14E74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center"/>
          </w:tcPr>
          <w:p w14:paraId="17203AD9">
            <w:pPr>
              <w:pStyle w:val="468"/>
              <w:spacing w:line="360" w:lineRule="auto"/>
              <w:jc w:val="center"/>
              <w:rPr>
                <w:rFonts w:hint="eastAsia" w:ascii="宋体" w:hAnsi="宋体" w:eastAsia="方正仿宋_GBK" w:cs="宋体"/>
                <w:bCs/>
                <w:caps w:val="0"/>
                <w:sz w:val="24"/>
                <w:highlight w:val="none"/>
              </w:rPr>
            </w:pPr>
          </w:p>
        </w:tc>
        <w:tc>
          <w:tcPr>
            <w:tcW w:w="709" w:type="dxa"/>
            <w:noWrap w:val="0"/>
            <w:vAlign w:val="center"/>
          </w:tcPr>
          <w:p w14:paraId="2B370F20">
            <w:pPr>
              <w:pStyle w:val="468"/>
              <w:spacing w:line="360" w:lineRule="auto"/>
              <w:jc w:val="center"/>
              <w:rPr>
                <w:rFonts w:hint="eastAsia" w:ascii="宋体" w:hAnsi="宋体" w:eastAsia="方正仿宋_GBK" w:cs="宋体"/>
                <w:bCs/>
                <w:caps w:val="0"/>
                <w:sz w:val="24"/>
                <w:highlight w:val="none"/>
                <w:lang w:val="en-US" w:eastAsia="zh-CN"/>
              </w:rPr>
            </w:pPr>
            <w:r>
              <w:rPr>
                <w:rFonts w:hint="eastAsia" w:ascii="宋体" w:hAnsi="宋体" w:eastAsia="方正仿宋_GBK" w:cs="宋体"/>
                <w:bCs/>
                <w:caps w:val="0"/>
                <w:sz w:val="24"/>
                <w:highlight w:val="none"/>
                <w:lang w:val="en-US" w:eastAsia="zh-CN"/>
              </w:rPr>
              <w:t>3</w:t>
            </w:r>
          </w:p>
        </w:tc>
        <w:tc>
          <w:tcPr>
            <w:tcW w:w="6662" w:type="dxa"/>
            <w:noWrap w:val="0"/>
            <w:vAlign w:val="center"/>
          </w:tcPr>
          <w:p w14:paraId="36EA3E5D">
            <w:pPr>
              <w:pStyle w:val="468"/>
              <w:tabs>
                <w:tab w:val="left" w:pos="1093"/>
              </w:tabs>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公共区域保持清洁，无烟头，纸屑，无占用和堆放杂物现</w:t>
            </w:r>
          </w:p>
          <w:p w14:paraId="58AFC891">
            <w:pPr>
              <w:pStyle w:val="468"/>
              <w:tabs>
                <w:tab w:val="left" w:pos="1093"/>
              </w:tabs>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象，无乱贴、乱画，楼 梯扶栏、天台、共用玻璃窗等保持</w:t>
            </w:r>
          </w:p>
          <w:p w14:paraId="7F85C842">
            <w:pPr>
              <w:pStyle w:val="468"/>
              <w:tabs>
                <w:tab w:val="left" w:pos="1093"/>
              </w:tabs>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洁净</w:t>
            </w:r>
          </w:p>
        </w:tc>
        <w:tc>
          <w:tcPr>
            <w:tcW w:w="1418" w:type="dxa"/>
            <w:noWrap w:val="0"/>
            <w:vAlign w:val="center"/>
          </w:tcPr>
          <w:p w14:paraId="3957137E">
            <w:pPr>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2分/次</w:t>
            </w:r>
          </w:p>
        </w:tc>
      </w:tr>
      <w:tr w14:paraId="79CFB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center"/>
          </w:tcPr>
          <w:p w14:paraId="680E774B">
            <w:pPr>
              <w:pStyle w:val="468"/>
              <w:spacing w:line="360" w:lineRule="auto"/>
              <w:jc w:val="center"/>
              <w:rPr>
                <w:rFonts w:hint="eastAsia" w:ascii="宋体" w:hAnsi="宋体" w:eastAsia="方正仿宋_GBK" w:cs="宋体"/>
                <w:bCs/>
                <w:caps w:val="0"/>
                <w:sz w:val="24"/>
                <w:highlight w:val="none"/>
              </w:rPr>
            </w:pPr>
          </w:p>
        </w:tc>
        <w:tc>
          <w:tcPr>
            <w:tcW w:w="709" w:type="dxa"/>
            <w:noWrap w:val="0"/>
            <w:vAlign w:val="center"/>
          </w:tcPr>
          <w:p w14:paraId="4DA3E3B9">
            <w:pPr>
              <w:pStyle w:val="468"/>
              <w:spacing w:line="360" w:lineRule="auto"/>
              <w:jc w:val="center"/>
              <w:rPr>
                <w:rFonts w:hint="eastAsia" w:ascii="宋体" w:hAnsi="宋体" w:eastAsia="方正仿宋_GBK" w:cs="宋体"/>
                <w:bCs/>
                <w:caps w:val="0"/>
                <w:sz w:val="24"/>
                <w:highlight w:val="none"/>
                <w:lang w:val="en-US" w:eastAsia="zh-CN"/>
              </w:rPr>
            </w:pPr>
            <w:r>
              <w:rPr>
                <w:rFonts w:hint="eastAsia" w:ascii="宋体" w:hAnsi="宋体" w:eastAsia="方正仿宋_GBK" w:cs="宋体"/>
                <w:bCs/>
                <w:caps w:val="0"/>
                <w:sz w:val="24"/>
                <w:highlight w:val="none"/>
                <w:lang w:val="en-US" w:eastAsia="zh-CN"/>
              </w:rPr>
              <w:t>4</w:t>
            </w:r>
          </w:p>
        </w:tc>
        <w:tc>
          <w:tcPr>
            <w:tcW w:w="6662" w:type="dxa"/>
            <w:noWrap w:val="0"/>
            <w:vAlign w:val="center"/>
          </w:tcPr>
          <w:p w14:paraId="51CFD633">
            <w:pPr>
              <w:pStyle w:val="468"/>
              <w:tabs>
                <w:tab w:val="left" w:pos="1093"/>
              </w:tabs>
              <w:spacing w:line="360" w:lineRule="auto"/>
              <w:jc w:val="center"/>
              <w:rPr>
                <w:rFonts w:hint="eastAsia" w:ascii="宋体" w:hAnsi="宋体" w:eastAsia="方正仿宋_GBK" w:cs="宋体"/>
                <w:bCs/>
                <w:caps w:val="0"/>
                <w:sz w:val="24"/>
                <w:highlight w:val="none"/>
                <w:lang w:eastAsia="zh-CN"/>
              </w:rPr>
            </w:pPr>
            <w:r>
              <w:rPr>
                <w:rFonts w:hint="eastAsia" w:ascii="宋体" w:hAnsi="宋体" w:eastAsia="方正仿宋_GBK" w:cs="宋体"/>
                <w:bCs/>
                <w:caps w:val="0"/>
                <w:sz w:val="24"/>
                <w:highlight w:val="none"/>
              </w:rPr>
              <w:t>垃圾及时清运，无跑冒滴漏，垃圾桶</w:t>
            </w:r>
            <w:r>
              <w:rPr>
                <w:rFonts w:hint="eastAsia" w:ascii="宋体" w:hAnsi="宋体" w:eastAsia="方正仿宋_GBK" w:cs="宋体"/>
                <w:bCs/>
                <w:caps w:val="0"/>
                <w:sz w:val="24"/>
                <w:highlight w:val="none"/>
                <w:lang w:eastAsia="zh-CN"/>
              </w:rPr>
              <w:t>每天擦拭干净</w:t>
            </w:r>
          </w:p>
        </w:tc>
        <w:tc>
          <w:tcPr>
            <w:tcW w:w="1418" w:type="dxa"/>
            <w:noWrap w:val="0"/>
            <w:vAlign w:val="center"/>
          </w:tcPr>
          <w:p w14:paraId="69434E79">
            <w:pPr>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2分/次</w:t>
            </w:r>
          </w:p>
        </w:tc>
      </w:tr>
      <w:tr w14:paraId="1F02E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center"/>
          </w:tcPr>
          <w:p w14:paraId="58F6EBCE">
            <w:pPr>
              <w:pStyle w:val="468"/>
              <w:spacing w:line="360" w:lineRule="auto"/>
              <w:jc w:val="center"/>
              <w:rPr>
                <w:rFonts w:hint="eastAsia" w:ascii="宋体" w:hAnsi="宋体" w:eastAsia="方正仿宋_GBK" w:cs="宋体"/>
                <w:bCs/>
                <w:caps w:val="0"/>
                <w:sz w:val="24"/>
                <w:highlight w:val="none"/>
              </w:rPr>
            </w:pPr>
          </w:p>
        </w:tc>
        <w:tc>
          <w:tcPr>
            <w:tcW w:w="709" w:type="dxa"/>
            <w:noWrap w:val="0"/>
            <w:vAlign w:val="center"/>
          </w:tcPr>
          <w:p w14:paraId="341F14E0">
            <w:pPr>
              <w:pStyle w:val="468"/>
              <w:spacing w:line="360" w:lineRule="auto"/>
              <w:jc w:val="center"/>
              <w:rPr>
                <w:rFonts w:hint="eastAsia" w:ascii="宋体" w:hAnsi="宋体" w:eastAsia="方正仿宋_GBK" w:cs="宋体"/>
                <w:bCs/>
                <w:caps w:val="0"/>
                <w:sz w:val="24"/>
                <w:highlight w:val="none"/>
                <w:lang w:val="en-US" w:eastAsia="zh-CN"/>
              </w:rPr>
            </w:pPr>
            <w:r>
              <w:rPr>
                <w:rFonts w:hint="eastAsia" w:ascii="宋体" w:hAnsi="宋体" w:eastAsia="方正仿宋_GBK" w:cs="宋体"/>
                <w:bCs/>
                <w:caps w:val="0"/>
                <w:sz w:val="24"/>
                <w:highlight w:val="none"/>
                <w:lang w:val="en-US" w:eastAsia="zh-CN"/>
              </w:rPr>
              <w:t>5</w:t>
            </w:r>
          </w:p>
        </w:tc>
        <w:tc>
          <w:tcPr>
            <w:tcW w:w="6662" w:type="dxa"/>
            <w:noWrap w:val="0"/>
            <w:vAlign w:val="center"/>
          </w:tcPr>
          <w:p w14:paraId="0B0CFA13">
            <w:pPr>
              <w:pStyle w:val="468"/>
              <w:tabs>
                <w:tab w:val="left" w:pos="1093"/>
              </w:tabs>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卫生间清洁，无污染，无水渍，无异味</w:t>
            </w:r>
          </w:p>
        </w:tc>
        <w:tc>
          <w:tcPr>
            <w:tcW w:w="1418" w:type="dxa"/>
            <w:noWrap w:val="0"/>
            <w:vAlign w:val="center"/>
          </w:tcPr>
          <w:p w14:paraId="58F10E7F">
            <w:pPr>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2分/次</w:t>
            </w:r>
          </w:p>
        </w:tc>
      </w:tr>
      <w:tr w14:paraId="14EAC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center"/>
          </w:tcPr>
          <w:p w14:paraId="66410487">
            <w:pPr>
              <w:pStyle w:val="468"/>
              <w:spacing w:line="360" w:lineRule="auto"/>
              <w:jc w:val="center"/>
              <w:rPr>
                <w:rFonts w:hint="eastAsia" w:ascii="宋体" w:hAnsi="宋体" w:eastAsia="方正仿宋_GBK" w:cs="宋体"/>
                <w:bCs/>
                <w:caps w:val="0"/>
                <w:sz w:val="24"/>
                <w:highlight w:val="none"/>
              </w:rPr>
            </w:pPr>
          </w:p>
        </w:tc>
        <w:tc>
          <w:tcPr>
            <w:tcW w:w="709" w:type="dxa"/>
            <w:noWrap w:val="0"/>
            <w:vAlign w:val="center"/>
          </w:tcPr>
          <w:p w14:paraId="0E62402A">
            <w:pPr>
              <w:pStyle w:val="468"/>
              <w:spacing w:line="360" w:lineRule="auto"/>
              <w:jc w:val="center"/>
              <w:rPr>
                <w:rFonts w:hint="eastAsia" w:ascii="宋体" w:hAnsi="宋体" w:eastAsia="方正仿宋_GBK" w:cs="宋体"/>
                <w:bCs/>
                <w:caps w:val="0"/>
                <w:sz w:val="24"/>
                <w:highlight w:val="none"/>
                <w:lang w:val="en-US" w:eastAsia="zh-CN"/>
              </w:rPr>
            </w:pPr>
            <w:r>
              <w:rPr>
                <w:rFonts w:hint="eastAsia" w:ascii="宋体" w:hAnsi="宋体" w:eastAsia="方正仿宋_GBK" w:cs="宋体"/>
                <w:bCs/>
                <w:caps w:val="0"/>
                <w:sz w:val="24"/>
                <w:highlight w:val="none"/>
                <w:lang w:val="en-US" w:eastAsia="zh-CN"/>
              </w:rPr>
              <w:t>6</w:t>
            </w:r>
          </w:p>
        </w:tc>
        <w:tc>
          <w:tcPr>
            <w:tcW w:w="6662" w:type="dxa"/>
            <w:noWrap w:val="0"/>
            <w:vAlign w:val="center"/>
          </w:tcPr>
          <w:p w14:paraId="0AA14F51">
            <w:pPr>
              <w:pStyle w:val="468"/>
              <w:tabs>
                <w:tab w:val="left" w:pos="1093"/>
              </w:tabs>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苍蝇、蚊子、老鼠等虫害的灭治工作</w:t>
            </w:r>
          </w:p>
        </w:tc>
        <w:tc>
          <w:tcPr>
            <w:tcW w:w="1418" w:type="dxa"/>
            <w:noWrap w:val="0"/>
            <w:vAlign w:val="center"/>
          </w:tcPr>
          <w:p w14:paraId="496B5CEB">
            <w:pPr>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2分/次</w:t>
            </w:r>
          </w:p>
        </w:tc>
      </w:tr>
      <w:tr w14:paraId="715F3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center"/>
          </w:tcPr>
          <w:p w14:paraId="4AA9F9B0">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服务</w:t>
            </w:r>
          </w:p>
          <w:p w14:paraId="021B5BC7">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效能</w:t>
            </w:r>
          </w:p>
        </w:tc>
        <w:tc>
          <w:tcPr>
            <w:tcW w:w="709" w:type="dxa"/>
            <w:noWrap w:val="0"/>
            <w:vAlign w:val="center"/>
          </w:tcPr>
          <w:p w14:paraId="26BB2380">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1</w:t>
            </w:r>
          </w:p>
        </w:tc>
        <w:tc>
          <w:tcPr>
            <w:tcW w:w="6662" w:type="dxa"/>
            <w:noWrap w:val="0"/>
            <w:vAlign w:val="center"/>
          </w:tcPr>
          <w:p w14:paraId="278DD5BF">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文明服务意识差、</w:t>
            </w:r>
            <w:r>
              <w:rPr>
                <w:rFonts w:hint="eastAsia" w:ascii="宋体" w:hAnsi="宋体" w:eastAsia="方正仿宋_GBK" w:cs="宋体"/>
                <w:bCs/>
                <w:caps w:val="0"/>
                <w:sz w:val="24"/>
                <w:highlight w:val="none"/>
                <w:lang w:eastAsia="zh-CN"/>
              </w:rPr>
              <w:t>被</w:t>
            </w:r>
            <w:r>
              <w:rPr>
                <w:rFonts w:hint="eastAsia" w:ascii="宋体" w:hAnsi="宋体" w:eastAsia="方正仿宋_GBK" w:cs="宋体"/>
                <w:bCs/>
                <w:caps w:val="0"/>
                <w:sz w:val="24"/>
                <w:highlight w:val="none"/>
              </w:rPr>
              <w:t>客户有效投诉或上级检查产生不良影响</w:t>
            </w:r>
          </w:p>
        </w:tc>
        <w:tc>
          <w:tcPr>
            <w:tcW w:w="1418" w:type="dxa"/>
            <w:noWrap w:val="0"/>
            <w:vAlign w:val="center"/>
          </w:tcPr>
          <w:p w14:paraId="508FA1DB">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5-10分/次</w:t>
            </w:r>
          </w:p>
        </w:tc>
      </w:tr>
      <w:tr w14:paraId="3973D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center"/>
          </w:tcPr>
          <w:p w14:paraId="0389AE03">
            <w:pPr>
              <w:pStyle w:val="468"/>
              <w:spacing w:line="360" w:lineRule="auto"/>
              <w:jc w:val="center"/>
              <w:rPr>
                <w:rFonts w:hint="eastAsia" w:ascii="宋体" w:hAnsi="宋体" w:eastAsia="方正仿宋_GBK" w:cs="宋体"/>
                <w:bCs/>
                <w:caps w:val="0"/>
                <w:sz w:val="24"/>
                <w:highlight w:val="none"/>
              </w:rPr>
            </w:pPr>
          </w:p>
        </w:tc>
        <w:tc>
          <w:tcPr>
            <w:tcW w:w="709" w:type="dxa"/>
            <w:noWrap w:val="0"/>
            <w:vAlign w:val="center"/>
          </w:tcPr>
          <w:p w14:paraId="71726022">
            <w:pPr>
              <w:pStyle w:val="468"/>
              <w:spacing w:line="360" w:lineRule="auto"/>
              <w:jc w:val="center"/>
              <w:rPr>
                <w:rFonts w:hint="eastAsia" w:ascii="宋体" w:hAnsi="宋体" w:eastAsia="方正仿宋_GBK" w:cs="宋体"/>
                <w:bCs/>
                <w:caps w:val="0"/>
                <w:sz w:val="24"/>
                <w:highlight w:val="none"/>
                <w:lang w:eastAsia="zh-CN"/>
              </w:rPr>
            </w:pPr>
            <w:r>
              <w:rPr>
                <w:rFonts w:hint="eastAsia" w:ascii="宋体" w:hAnsi="宋体" w:eastAsia="方正仿宋_GBK" w:cs="宋体"/>
                <w:bCs/>
                <w:caps w:val="0"/>
                <w:sz w:val="24"/>
                <w:highlight w:val="none"/>
                <w:lang w:val="en-US" w:eastAsia="zh-CN"/>
              </w:rPr>
              <w:t>2</w:t>
            </w:r>
          </w:p>
        </w:tc>
        <w:tc>
          <w:tcPr>
            <w:tcW w:w="6662" w:type="dxa"/>
            <w:noWrap w:val="0"/>
            <w:vAlign w:val="center"/>
          </w:tcPr>
          <w:p w14:paraId="699A0C4C">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因工作失职，致使服务区域出现财产损失</w:t>
            </w:r>
          </w:p>
        </w:tc>
        <w:tc>
          <w:tcPr>
            <w:tcW w:w="1418" w:type="dxa"/>
            <w:noWrap w:val="0"/>
            <w:vAlign w:val="center"/>
          </w:tcPr>
          <w:p w14:paraId="251DAB82">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10-20分/次</w:t>
            </w:r>
          </w:p>
        </w:tc>
      </w:tr>
      <w:tr w14:paraId="73C1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center"/>
          </w:tcPr>
          <w:p w14:paraId="66E3673B">
            <w:pPr>
              <w:pStyle w:val="468"/>
              <w:spacing w:line="360" w:lineRule="auto"/>
              <w:jc w:val="center"/>
              <w:rPr>
                <w:rFonts w:hint="eastAsia" w:ascii="宋体" w:hAnsi="宋体" w:eastAsia="方正仿宋_GBK" w:cs="宋体"/>
                <w:bCs/>
                <w:caps w:val="0"/>
                <w:sz w:val="24"/>
                <w:highlight w:val="none"/>
              </w:rPr>
            </w:pPr>
          </w:p>
        </w:tc>
        <w:tc>
          <w:tcPr>
            <w:tcW w:w="709" w:type="dxa"/>
            <w:noWrap w:val="0"/>
            <w:vAlign w:val="center"/>
          </w:tcPr>
          <w:p w14:paraId="7E80BA37">
            <w:pPr>
              <w:pStyle w:val="468"/>
              <w:spacing w:line="360" w:lineRule="auto"/>
              <w:jc w:val="center"/>
              <w:rPr>
                <w:rFonts w:hint="eastAsia" w:ascii="宋体" w:hAnsi="宋体" w:eastAsia="方正仿宋_GBK" w:cs="宋体"/>
                <w:bCs/>
                <w:caps w:val="0"/>
                <w:sz w:val="24"/>
                <w:highlight w:val="none"/>
                <w:lang w:eastAsia="zh-CN"/>
              </w:rPr>
            </w:pPr>
            <w:r>
              <w:rPr>
                <w:rFonts w:hint="eastAsia" w:ascii="宋体" w:hAnsi="宋体" w:eastAsia="方正仿宋_GBK" w:cs="宋体"/>
                <w:bCs/>
                <w:caps w:val="0"/>
                <w:sz w:val="24"/>
                <w:highlight w:val="none"/>
                <w:lang w:val="en-US" w:eastAsia="zh-CN"/>
              </w:rPr>
              <w:t>3</w:t>
            </w:r>
          </w:p>
        </w:tc>
        <w:tc>
          <w:tcPr>
            <w:tcW w:w="6662" w:type="dxa"/>
            <w:noWrap w:val="0"/>
            <w:vAlign w:val="center"/>
          </w:tcPr>
          <w:p w14:paraId="06AAFC89">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对交办的任务不能按时按质按量完成的</w:t>
            </w:r>
          </w:p>
        </w:tc>
        <w:tc>
          <w:tcPr>
            <w:tcW w:w="1418" w:type="dxa"/>
            <w:noWrap w:val="0"/>
            <w:vAlign w:val="center"/>
          </w:tcPr>
          <w:p w14:paraId="22149715">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2-10分/次</w:t>
            </w:r>
          </w:p>
        </w:tc>
      </w:tr>
      <w:tr w14:paraId="40EA8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center"/>
          </w:tcPr>
          <w:p w14:paraId="1387B53D">
            <w:pPr>
              <w:pStyle w:val="468"/>
              <w:spacing w:line="360" w:lineRule="auto"/>
              <w:jc w:val="left"/>
              <w:rPr>
                <w:rFonts w:hint="eastAsia" w:ascii="宋体" w:hAnsi="宋体" w:eastAsia="方正仿宋_GBK" w:cs="宋体"/>
                <w:b w:val="0"/>
                <w:bCs w:val="0"/>
                <w:caps w:val="0"/>
                <w:kern w:val="44"/>
                <w:sz w:val="24"/>
                <w:szCs w:val="24"/>
                <w:highlight w:val="none"/>
                <w:lang w:val="en-US" w:eastAsia="zh-CN" w:bidi="ar-SA"/>
              </w:rPr>
            </w:pPr>
            <w:r>
              <w:rPr>
                <w:rFonts w:hint="eastAsia" w:ascii="宋体" w:hAnsi="宋体" w:eastAsia="方正仿宋_GBK" w:cs="宋体"/>
                <w:b w:val="0"/>
                <w:bCs w:val="0"/>
                <w:caps w:val="0"/>
                <w:kern w:val="44"/>
                <w:sz w:val="24"/>
                <w:szCs w:val="24"/>
                <w:highlight w:val="none"/>
                <w:lang w:val="en-US" w:eastAsia="zh-CN" w:bidi="ar-SA"/>
              </w:rPr>
              <w:t>备注</w:t>
            </w:r>
          </w:p>
        </w:tc>
        <w:tc>
          <w:tcPr>
            <w:tcW w:w="709" w:type="dxa"/>
            <w:noWrap w:val="0"/>
            <w:vAlign w:val="center"/>
          </w:tcPr>
          <w:p w14:paraId="544A1F30">
            <w:pPr>
              <w:pStyle w:val="468"/>
              <w:spacing w:line="360" w:lineRule="auto"/>
              <w:jc w:val="left"/>
              <w:rPr>
                <w:rFonts w:hint="default" w:ascii="宋体" w:hAnsi="宋体" w:eastAsia="方正仿宋_GBK" w:cs="宋体"/>
                <w:b w:val="0"/>
                <w:bCs w:val="0"/>
                <w:caps w:val="0"/>
                <w:kern w:val="44"/>
                <w:sz w:val="24"/>
                <w:szCs w:val="24"/>
                <w:highlight w:val="none"/>
                <w:lang w:val="en-US" w:eastAsia="zh-CN" w:bidi="ar-SA"/>
              </w:rPr>
            </w:pPr>
            <w:r>
              <w:rPr>
                <w:rFonts w:hint="eastAsia" w:ascii="宋体" w:hAnsi="宋体" w:eastAsia="方正仿宋_GBK" w:cs="宋体"/>
                <w:b w:val="0"/>
                <w:bCs w:val="0"/>
                <w:caps w:val="0"/>
                <w:kern w:val="44"/>
                <w:sz w:val="24"/>
                <w:szCs w:val="24"/>
                <w:highlight w:val="none"/>
                <w:lang w:val="en-US" w:eastAsia="zh-CN" w:bidi="ar-SA"/>
              </w:rPr>
              <w:t>1</w:t>
            </w:r>
          </w:p>
        </w:tc>
        <w:tc>
          <w:tcPr>
            <w:tcW w:w="8080" w:type="dxa"/>
            <w:gridSpan w:val="2"/>
            <w:noWrap w:val="0"/>
            <w:vAlign w:val="center"/>
          </w:tcPr>
          <w:p w14:paraId="026F9710">
            <w:pPr>
              <w:pStyle w:val="468"/>
              <w:spacing w:line="360" w:lineRule="auto"/>
              <w:jc w:val="left"/>
              <w:rPr>
                <w:rFonts w:hint="eastAsia" w:ascii="宋体" w:hAnsi="宋体" w:eastAsia="方正仿宋_GBK" w:cs="宋体"/>
                <w:b w:val="0"/>
                <w:bCs w:val="0"/>
                <w:caps w:val="0"/>
                <w:kern w:val="44"/>
                <w:sz w:val="24"/>
                <w:szCs w:val="24"/>
                <w:highlight w:val="none"/>
                <w:lang w:val="en-US" w:eastAsia="zh-CN" w:bidi="ar-SA"/>
              </w:rPr>
            </w:pPr>
            <w:r>
              <w:rPr>
                <w:rFonts w:hint="eastAsia" w:ascii="宋体" w:hAnsi="宋体" w:eastAsia="方正仿宋_GBK" w:cs="宋体"/>
                <w:b w:val="0"/>
                <w:bCs w:val="0"/>
                <w:caps w:val="0"/>
                <w:kern w:val="44"/>
                <w:sz w:val="24"/>
                <w:szCs w:val="24"/>
                <w:highlight w:val="none"/>
                <w:lang w:val="en-US" w:eastAsia="zh-CN" w:bidi="ar-SA"/>
              </w:rPr>
              <w:t>考核小组由社区卫生服务中心综合科、卫生健康工作站3名人员组成，对发现的问题以书面的形式向被考核方反馈并经被考核方签字后按考核内容及标准计入考核档案。</w:t>
            </w:r>
          </w:p>
        </w:tc>
      </w:tr>
      <w:tr w14:paraId="52E9A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center"/>
          </w:tcPr>
          <w:p w14:paraId="1FDCFA4B">
            <w:pPr>
              <w:pStyle w:val="468"/>
              <w:spacing w:line="360" w:lineRule="auto"/>
              <w:jc w:val="left"/>
              <w:rPr>
                <w:rFonts w:hint="eastAsia" w:ascii="宋体" w:hAnsi="宋体" w:eastAsia="方正仿宋_GBK" w:cs="宋体"/>
                <w:b w:val="0"/>
                <w:bCs w:val="0"/>
                <w:caps w:val="0"/>
                <w:kern w:val="44"/>
                <w:sz w:val="24"/>
                <w:szCs w:val="24"/>
                <w:highlight w:val="none"/>
                <w:lang w:val="en-US" w:eastAsia="zh-CN" w:bidi="ar-SA"/>
              </w:rPr>
            </w:pPr>
          </w:p>
        </w:tc>
        <w:tc>
          <w:tcPr>
            <w:tcW w:w="709" w:type="dxa"/>
            <w:noWrap w:val="0"/>
            <w:vAlign w:val="center"/>
          </w:tcPr>
          <w:p w14:paraId="3F096B7E">
            <w:pPr>
              <w:pStyle w:val="468"/>
              <w:spacing w:line="360" w:lineRule="auto"/>
              <w:jc w:val="left"/>
              <w:rPr>
                <w:rFonts w:hint="default" w:ascii="宋体" w:hAnsi="宋体" w:eastAsia="方正仿宋_GBK" w:cs="宋体"/>
                <w:b w:val="0"/>
                <w:bCs w:val="0"/>
                <w:caps w:val="0"/>
                <w:kern w:val="44"/>
                <w:sz w:val="24"/>
                <w:szCs w:val="24"/>
                <w:highlight w:val="none"/>
                <w:lang w:val="en-US" w:eastAsia="zh-CN" w:bidi="ar-SA"/>
              </w:rPr>
            </w:pPr>
            <w:r>
              <w:rPr>
                <w:rFonts w:hint="eastAsia" w:ascii="宋体" w:hAnsi="宋体" w:eastAsia="方正仿宋_GBK" w:cs="宋体"/>
                <w:b w:val="0"/>
                <w:bCs w:val="0"/>
                <w:caps w:val="0"/>
                <w:kern w:val="44"/>
                <w:sz w:val="24"/>
                <w:szCs w:val="24"/>
                <w:highlight w:val="none"/>
                <w:lang w:val="en-US" w:eastAsia="zh-CN" w:bidi="ar-SA"/>
              </w:rPr>
              <w:t>2</w:t>
            </w:r>
          </w:p>
        </w:tc>
        <w:tc>
          <w:tcPr>
            <w:tcW w:w="8080" w:type="dxa"/>
            <w:gridSpan w:val="2"/>
            <w:noWrap w:val="0"/>
            <w:vAlign w:val="center"/>
          </w:tcPr>
          <w:p w14:paraId="29B6F06F">
            <w:pPr>
              <w:pStyle w:val="468"/>
              <w:spacing w:line="360" w:lineRule="auto"/>
              <w:jc w:val="left"/>
              <w:rPr>
                <w:rFonts w:hint="eastAsia" w:ascii="宋体" w:hAnsi="宋体" w:eastAsia="方正仿宋_GBK" w:cs="宋体"/>
                <w:b w:val="0"/>
                <w:bCs w:val="0"/>
                <w:caps w:val="0"/>
                <w:kern w:val="44"/>
                <w:sz w:val="24"/>
                <w:szCs w:val="24"/>
                <w:highlight w:val="none"/>
                <w:lang w:val="en-US" w:eastAsia="zh-CN" w:bidi="ar-SA"/>
              </w:rPr>
            </w:pPr>
            <w:r>
              <w:rPr>
                <w:rFonts w:hint="eastAsia" w:ascii="宋体" w:hAnsi="宋体" w:eastAsia="方正仿宋_GBK" w:cs="宋体"/>
                <w:b w:val="0"/>
                <w:bCs w:val="0"/>
                <w:caps w:val="0"/>
                <w:kern w:val="44"/>
                <w:sz w:val="24"/>
                <w:szCs w:val="24"/>
                <w:highlight w:val="none"/>
                <w:lang w:val="en-US" w:eastAsia="zh-CN" w:bidi="ar-SA"/>
              </w:rPr>
              <w:t>被考核方未签字确认时，经考核方3人以上考核组签字的考核表有效。</w:t>
            </w:r>
          </w:p>
        </w:tc>
      </w:tr>
      <w:tr w14:paraId="57DCC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center"/>
          </w:tcPr>
          <w:p w14:paraId="4D6E4F3B">
            <w:pPr>
              <w:pStyle w:val="468"/>
              <w:spacing w:line="360" w:lineRule="auto"/>
              <w:jc w:val="left"/>
              <w:rPr>
                <w:rFonts w:hint="eastAsia" w:ascii="宋体" w:hAnsi="宋体" w:eastAsia="方正仿宋_GBK" w:cs="宋体"/>
                <w:b w:val="0"/>
                <w:bCs w:val="0"/>
                <w:caps w:val="0"/>
                <w:kern w:val="44"/>
                <w:sz w:val="24"/>
                <w:szCs w:val="24"/>
                <w:highlight w:val="none"/>
                <w:lang w:val="en-US" w:eastAsia="zh-CN" w:bidi="ar-SA"/>
              </w:rPr>
            </w:pPr>
          </w:p>
        </w:tc>
        <w:tc>
          <w:tcPr>
            <w:tcW w:w="709" w:type="dxa"/>
            <w:noWrap w:val="0"/>
            <w:vAlign w:val="center"/>
          </w:tcPr>
          <w:p w14:paraId="5165DACB">
            <w:pPr>
              <w:pStyle w:val="468"/>
              <w:spacing w:line="360" w:lineRule="auto"/>
              <w:jc w:val="left"/>
              <w:rPr>
                <w:rFonts w:hint="default" w:ascii="宋体" w:hAnsi="宋体" w:eastAsia="方正仿宋_GBK" w:cs="宋体"/>
                <w:b w:val="0"/>
                <w:bCs w:val="0"/>
                <w:caps w:val="0"/>
                <w:kern w:val="44"/>
                <w:sz w:val="24"/>
                <w:szCs w:val="24"/>
                <w:highlight w:val="none"/>
                <w:lang w:val="en-US" w:eastAsia="zh-CN" w:bidi="ar-SA"/>
              </w:rPr>
            </w:pPr>
            <w:r>
              <w:rPr>
                <w:rFonts w:hint="eastAsia" w:ascii="宋体" w:hAnsi="宋体" w:eastAsia="方正仿宋_GBK" w:cs="宋体"/>
                <w:b w:val="0"/>
                <w:bCs w:val="0"/>
                <w:caps w:val="0"/>
                <w:kern w:val="44"/>
                <w:sz w:val="24"/>
                <w:szCs w:val="24"/>
                <w:highlight w:val="none"/>
                <w:lang w:val="en-US" w:eastAsia="zh-CN" w:bidi="ar-SA"/>
              </w:rPr>
              <w:t>3</w:t>
            </w:r>
          </w:p>
        </w:tc>
        <w:tc>
          <w:tcPr>
            <w:tcW w:w="8080" w:type="dxa"/>
            <w:gridSpan w:val="2"/>
            <w:noWrap w:val="0"/>
            <w:vAlign w:val="center"/>
          </w:tcPr>
          <w:p w14:paraId="47D92B86">
            <w:pPr>
              <w:pStyle w:val="468"/>
              <w:spacing w:line="360" w:lineRule="auto"/>
              <w:jc w:val="left"/>
              <w:rPr>
                <w:rFonts w:hint="eastAsia" w:ascii="宋体" w:hAnsi="宋体" w:eastAsia="方正仿宋_GBK" w:cs="宋体"/>
                <w:b w:val="0"/>
                <w:bCs w:val="0"/>
                <w:caps w:val="0"/>
                <w:kern w:val="44"/>
                <w:sz w:val="24"/>
                <w:szCs w:val="24"/>
                <w:highlight w:val="none"/>
                <w:lang w:val="en-US" w:eastAsia="zh-CN" w:bidi="ar-SA"/>
              </w:rPr>
            </w:pPr>
            <w:r>
              <w:rPr>
                <w:rFonts w:hint="eastAsia" w:ascii="宋体" w:hAnsi="宋体" w:eastAsia="方正仿宋_GBK" w:cs="宋体"/>
                <w:b w:val="0"/>
                <w:bCs w:val="0"/>
                <w:caps w:val="0"/>
                <w:kern w:val="44"/>
                <w:sz w:val="24"/>
                <w:szCs w:val="24"/>
                <w:highlight w:val="none"/>
                <w:lang w:val="en-US" w:eastAsia="zh-CN" w:bidi="ar-SA"/>
              </w:rPr>
              <w:t>考核方对该工作考核打分表拥有最终解释权。</w:t>
            </w:r>
          </w:p>
        </w:tc>
      </w:tr>
      <w:tr w14:paraId="00FFD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noWrap w:val="0"/>
            <w:vAlign w:val="center"/>
          </w:tcPr>
          <w:p w14:paraId="50FA4984">
            <w:pPr>
              <w:pStyle w:val="468"/>
              <w:spacing w:line="360" w:lineRule="auto"/>
              <w:jc w:val="left"/>
              <w:rPr>
                <w:rFonts w:hint="eastAsia" w:ascii="宋体" w:hAnsi="宋体" w:eastAsia="方正仿宋_GBK" w:cs="宋体"/>
                <w:b w:val="0"/>
                <w:bCs w:val="0"/>
                <w:caps w:val="0"/>
                <w:kern w:val="44"/>
                <w:sz w:val="24"/>
                <w:szCs w:val="24"/>
                <w:highlight w:val="none"/>
                <w:lang w:val="en-US" w:eastAsia="zh-CN" w:bidi="ar-SA"/>
              </w:rPr>
            </w:pPr>
            <w:r>
              <w:rPr>
                <w:rFonts w:hint="eastAsia" w:ascii="宋体" w:hAnsi="宋体" w:eastAsia="方正仿宋_GBK" w:cs="宋体"/>
                <w:b w:val="0"/>
                <w:bCs w:val="0"/>
                <w:caps w:val="0"/>
                <w:kern w:val="44"/>
                <w:sz w:val="24"/>
                <w:szCs w:val="24"/>
                <w:highlight w:val="none"/>
                <w:lang w:val="en-US" w:eastAsia="zh-CN" w:bidi="ar-SA"/>
              </w:rPr>
              <w:t>评分总计</w:t>
            </w:r>
          </w:p>
        </w:tc>
        <w:tc>
          <w:tcPr>
            <w:tcW w:w="8080" w:type="dxa"/>
            <w:gridSpan w:val="2"/>
            <w:noWrap w:val="0"/>
            <w:vAlign w:val="center"/>
          </w:tcPr>
          <w:p w14:paraId="32314225">
            <w:pPr>
              <w:pStyle w:val="468"/>
              <w:spacing w:line="360" w:lineRule="auto"/>
              <w:jc w:val="left"/>
              <w:rPr>
                <w:rFonts w:hint="eastAsia" w:ascii="宋体" w:hAnsi="宋体" w:eastAsia="方正仿宋_GBK" w:cs="宋体"/>
                <w:b w:val="0"/>
                <w:bCs w:val="0"/>
                <w:caps w:val="0"/>
                <w:kern w:val="44"/>
                <w:sz w:val="24"/>
                <w:szCs w:val="24"/>
                <w:highlight w:val="none"/>
                <w:lang w:val="en-US" w:eastAsia="zh-CN" w:bidi="ar-SA"/>
              </w:rPr>
            </w:pPr>
          </w:p>
        </w:tc>
      </w:tr>
      <w:tr w14:paraId="6D0C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gridSpan w:val="4"/>
            <w:noWrap w:val="0"/>
            <w:vAlign w:val="center"/>
          </w:tcPr>
          <w:p w14:paraId="4D46196C">
            <w:pPr>
              <w:pStyle w:val="468"/>
              <w:spacing w:line="360" w:lineRule="auto"/>
              <w:jc w:val="left"/>
              <w:rPr>
                <w:rFonts w:hint="eastAsia" w:ascii="宋体" w:hAnsi="宋体" w:eastAsia="方正仿宋_GBK" w:cs="宋体"/>
                <w:b w:val="0"/>
                <w:bCs w:val="0"/>
                <w:caps w:val="0"/>
                <w:kern w:val="44"/>
                <w:sz w:val="24"/>
                <w:szCs w:val="24"/>
                <w:highlight w:val="none"/>
                <w:lang w:val="en-US" w:eastAsia="zh-CN" w:bidi="ar-SA"/>
              </w:rPr>
            </w:pPr>
            <w:r>
              <w:rPr>
                <w:rFonts w:hint="eastAsia" w:ascii="宋体" w:hAnsi="宋体" w:eastAsia="方正仿宋_GBK" w:cs="宋体"/>
                <w:b w:val="0"/>
                <w:bCs w:val="0"/>
                <w:caps w:val="0"/>
                <w:kern w:val="44"/>
                <w:sz w:val="24"/>
                <w:szCs w:val="24"/>
                <w:highlight w:val="none"/>
                <w:lang w:val="en-US" w:eastAsia="zh-CN" w:bidi="ar-SA"/>
              </w:rPr>
              <w:t>被考核单位负责人签字：</w:t>
            </w:r>
          </w:p>
        </w:tc>
      </w:tr>
      <w:tr w14:paraId="305B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gridSpan w:val="4"/>
            <w:noWrap w:val="0"/>
            <w:vAlign w:val="center"/>
          </w:tcPr>
          <w:p w14:paraId="09326CCD">
            <w:pPr>
              <w:pStyle w:val="468"/>
              <w:spacing w:line="360" w:lineRule="auto"/>
              <w:jc w:val="left"/>
              <w:rPr>
                <w:rFonts w:hint="eastAsia" w:ascii="宋体" w:hAnsi="宋体" w:eastAsia="方正仿宋_GBK" w:cs="宋体"/>
                <w:b w:val="0"/>
                <w:bCs w:val="0"/>
                <w:caps w:val="0"/>
                <w:kern w:val="44"/>
                <w:sz w:val="24"/>
                <w:szCs w:val="24"/>
                <w:highlight w:val="none"/>
                <w:lang w:val="en-US" w:eastAsia="zh-CN" w:bidi="ar-SA"/>
              </w:rPr>
            </w:pPr>
            <w:r>
              <w:rPr>
                <w:rFonts w:hint="eastAsia" w:ascii="宋体" w:hAnsi="宋体" w:eastAsia="方正仿宋_GBK" w:cs="宋体"/>
                <w:b w:val="0"/>
                <w:bCs w:val="0"/>
                <w:caps w:val="0"/>
                <w:kern w:val="44"/>
                <w:sz w:val="24"/>
                <w:szCs w:val="24"/>
                <w:highlight w:val="none"/>
                <w:lang w:val="en-US" w:eastAsia="zh-CN" w:bidi="ar-SA"/>
              </w:rPr>
              <w:t>检查人签字：</w:t>
            </w:r>
          </w:p>
        </w:tc>
      </w:tr>
    </w:tbl>
    <w:p w14:paraId="0ED5DA33">
      <w:pPr>
        <w:pStyle w:val="468"/>
        <w:spacing w:line="360" w:lineRule="auto"/>
        <w:rPr>
          <w:rFonts w:hint="eastAsia" w:ascii="宋体" w:hAnsi="宋体" w:eastAsia="方正仿宋_GBK" w:cs="宋体"/>
          <w:bCs/>
          <w:caps w:val="0"/>
          <w:sz w:val="24"/>
          <w:highlight w:val="none"/>
        </w:rPr>
      </w:pPr>
    </w:p>
    <w:p w14:paraId="07091D6F">
      <w:pPr>
        <w:tabs>
          <w:tab w:val="center" w:pos="5031"/>
        </w:tabs>
        <w:spacing w:line="360" w:lineRule="auto"/>
        <w:ind w:firstLine="482" w:firstLineChars="200"/>
        <w:rPr>
          <w:rFonts w:hint="eastAsia" w:ascii="宋体" w:hAnsi="宋体" w:eastAsia="方正仿宋_GBK" w:cs="宋体"/>
          <w:b/>
          <w:bCs/>
          <w:caps w:val="0"/>
          <w:sz w:val="24"/>
          <w:highlight w:val="none"/>
        </w:rPr>
      </w:pPr>
      <w:r>
        <w:rPr>
          <w:rFonts w:hint="eastAsia" w:ascii="宋体" w:hAnsi="宋体" w:eastAsia="方正仿宋_GBK" w:cs="宋体"/>
          <w:b/>
          <w:bCs/>
          <w:caps w:val="0"/>
          <w:sz w:val="24"/>
          <w:highlight w:val="none"/>
        </w:rPr>
        <w:t>注：以上条款均为基本要求，不接受负偏离，否则作无效标处理。</w:t>
      </w:r>
    </w:p>
    <w:p w14:paraId="684CAAD3">
      <w:pPr>
        <w:pStyle w:val="91"/>
        <w:autoSpaceDE w:val="0"/>
        <w:autoSpaceDN w:val="0"/>
        <w:spacing w:line="674" w:lineRule="exact"/>
        <w:ind w:right="83"/>
        <w:jc w:val="left"/>
        <w:rPr>
          <w:rFonts w:hint="eastAsia" w:ascii="宋体" w:hAnsi="宋体" w:eastAsia="方正仿宋_GBK" w:cs="宋体"/>
          <w:b/>
          <w:caps w:val="0"/>
          <w:kern w:val="44"/>
          <w:sz w:val="24"/>
          <w:szCs w:val="30"/>
          <w:highlight w:val="none"/>
          <w:lang w:val="en-US" w:eastAsia="zh-CN"/>
        </w:rPr>
      </w:pPr>
      <w:r>
        <w:rPr>
          <w:rFonts w:hint="eastAsia" w:ascii="宋体" w:hAnsi="宋体" w:eastAsia="方正仿宋_GBK" w:cs="宋体"/>
          <w:b/>
          <w:caps w:val="0"/>
          <w:kern w:val="44"/>
          <w:sz w:val="24"/>
          <w:szCs w:val="30"/>
          <w:highlight w:val="none"/>
          <w:lang w:val="en-US" w:eastAsia="zh-CN"/>
        </w:rPr>
        <w:t xml:space="preserve">七、验收要求及标准 </w:t>
      </w:r>
    </w:p>
    <w:p w14:paraId="6F9FA77A">
      <w:pPr>
        <w:pStyle w:val="44"/>
        <w:keepNext w:val="0"/>
        <w:keepLines w:val="0"/>
        <w:widowControl/>
        <w:suppressLineNumbers w:val="0"/>
        <w:rPr>
          <w:rFonts w:hint="eastAsia" w:ascii="宋体" w:hAnsi="宋体" w:eastAsia="方正仿宋_GBK" w:cs="宋体"/>
          <w:b w:val="0"/>
          <w:bCs w:val="0"/>
          <w:caps w:val="0"/>
          <w:kern w:val="44"/>
          <w:sz w:val="24"/>
          <w:szCs w:val="24"/>
          <w:highlight w:val="none"/>
          <w:lang w:val="en-US" w:eastAsia="zh-CN" w:bidi="ar-SA"/>
        </w:rPr>
      </w:pPr>
      <w:r>
        <w:rPr>
          <w:rFonts w:hint="eastAsia" w:ascii="宋体" w:hAnsi="宋体" w:eastAsia="方正仿宋_GBK" w:cs="宋体"/>
          <w:b w:val="0"/>
          <w:bCs w:val="0"/>
          <w:caps w:val="0"/>
          <w:kern w:val="44"/>
          <w:sz w:val="24"/>
          <w:szCs w:val="24"/>
          <w:highlight w:val="none"/>
          <w:lang w:val="en-US" w:eastAsia="zh-CN" w:bidi="ar-SA"/>
        </w:rPr>
        <w:t xml:space="preserve">1. 验收主体：采购人（宿迁市洋河新区社区卫生服务中心）。 </w:t>
      </w:r>
    </w:p>
    <w:p w14:paraId="745D7BFF">
      <w:pPr>
        <w:pStyle w:val="145"/>
        <w:spacing w:line="560" w:lineRule="exact"/>
        <w:rPr>
          <w:rFonts w:hint="eastAsia" w:ascii="宋体" w:hAnsi="宋体" w:eastAsia="方正仿宋_GBK" w:cs="宋体"/>
          <w:b w:val="0"/>
          <w:bCs w:val="0"/>
          <w:caps w:val="0"/>
          <w:kern w:val="44"/>
          <w:sz w:val="24"/>
          <w:szCs w:val="24"/>
          <w:highlight w:val="none"/>
          <w:lang w:val="en-US" w:eastAsia="zh-CN" w:bidi="ar-SA"/>
        </w:rPr>
      </w:pPr>
      <w:r>
        <w:rPr>
          <w:rFonts w:hint="eastAsia" w:ascii="宋体" w:hAnsi="宋体" w:eastAsia="方正仿宋_GBK" w:cs="宋体"/>
          <w:b w:val="0"/>
          <w:bCs w:val="0"/>
          <w:caps w:val="0"/>
          <w:kern w:val="44"/>
          <w:sz w:val="24"/>
          <w:szCs w:val="24"/>
          <w:highlight w:val="none"/>
          <w:lang w:val="en-US" w:eastAsia="zh-CN" w:bidi="ar-SA"/>
        </w:rPr>
        <w:t>2. 验收时间：项目完成后，供应商提供项目相关资料之日起3个工作日内组织验收并签署验收单。</w:t>
      </w:r>
    </w:p>
    <w:p w14:paraId="70DF0CC6">
      <w:pPr>
        <w:pStyle w:val="44"/>
        <w:keepNext w:val="0"/>
        <w:keepLines w:val="0"/>
        <w:widowControl/>
        <w:suppressLineNumbers w:val="0"/>
        <w:rPr>
          <w:rFonts w:hint="eastAsia" w:ascii="宋体" w:hAnsi="宋体" w:eastAsia="方正仿宋_GBK" w:cs="宋体"/>
          <w:b w:val="0"/>
          <w:bCs w:val="0"/>
          <w:caps w:val="0"/>
          <w:kern w:val="44"/>
          <w:sz w:val="24"/>
          <w:szCs w:val="24"/>
          <w:highlight w:val="none"/>
          <w:lang w:val="en-US" w:eastAsia="zh-CN" w:bidi="ar-SA"/>
        </w:rPr>
      </w:pPr>
      <w:r>
        <w:rPr>
          <w:rFonts w:hint="eastAsia" w:ascii="宋体" w:hAnsi="宋体" w:eastAsia="方正仿宋_GBK" w:cs="宋体"/>
          <w:b w:val="0"/>
          <w:bCs w:val="0"/>
          <w:caps w:val="0"/>
          <w:kern w:val="44"/>
          <w:sz w:val="24"/>
          <w:szCs w:val="24"/>
          <w:highlight w:val="none"/>
          <w:lang w:val="en-US" w:eastAsia="zh-CN" w:bidi="ar-SA"/>
        </w:rPr>
        <w:t xml:space="preserve">3. 验收标准：以履约期间考核打分表作为验收依据。 </w:t>
      </w:r>
    </w:p>
    <w:p w14:paraId="38B76640">
      <w:pPr>
        <w:pStyle w:val="44"/>
        <w:keepNext w:val="0"/>
        <w:keepLines w:val="0"/>
        <w:widowControl/>
        <w:suppressLineNumbers w:val="0"/>
        <w:rPr>
          <w:rFonts w:hint="eastAsia" w:ascii="宋体" w:hAnsi="宋体" w:eastAsia="方正仿宋_GBK" w:cs="宋体"/>
          <w:b w:val="0"/>
          <w:bCs w:val="0"/>
          <w:caps w:val="0"/>
          <w:kern w:val="44"/>
          <w:sz w:val="24"/>
          <w:szCs w:val="24"/>
          <w:highlight w:val="none"/>
          <w:lang w:val="en-US" w:eastAsia="zh-CN" w:bidi="ar-SA"/>
        </w:rPr>
      </w:pPr>
      <w:r>
        <w:rPr>
          <w:rFonts w:hint="eastAsia" w:ascii="宋体" w:hAnsi="宋体" w:eastAsia="方正仿宋_GBK" w:cs="宋体"/>
          <w:b w:val="0"/>
          <w:bCs w:val="0"/>
          <w:caps w:val="0"/>
          <w:kern w:val="44"/>
          <w:sz w:val="24"/>
          <w:szCs w:val="24"/>
          <w:highlight w:val="none"/>
          <w:lang w:val="en-US" w:eastAsia="zh-CN" w:bidi="ar-SA"/>
        </w:rPr>
        <w:t xml:space="preserve">4. 验收程序、内容及履约：由验收小组按照招标文件、投标文件及考核表对中标人履约情况进行验收。验收结束后，验收单由验收双方共同签署。履约验收的各项资料存档备查。 </w:t>
      </w:r>
    </w:p>
    <w:p w14:paraId="407163FF">
      <w:pPr>
        <w:pStyle w:val="44"/>
        <w:keepNext w:val="0"/>
        <w:keepLines w:val="0"/>
        <w:widowControl/>
        <w:suppressLineNumbers w:val="0"/>
        <w:rPr>
          <w:rFonts w:hint="eastAsia" w:ascii="宋体" w:hAnsi="宋体" w:eastAsia="方正仿宋_GBK" w:cs="宋体"/>
          <w:b/>
          <w:caps w:val="0"/>
          <w:kern w:val="44"/>
          <w:sz w:val="24"/>
          <w:szCs w:val="30"/>
          <w:highlight w:val="none"/>
          <w:lang w:val="en-US" w:eastAsia="zh-CN"/>
        </w:rPr>
      </w:pPr>
      <w:r>
        <w:rPr>
          <w:rFonts w:hint="eastAsia" w:ascii="宋体" w:hAnsi="宋体" w:eastAsia="方正仿宋_GBK" w:cs="宋体"/>
          <w:b w:val="0"/>
          <w:bCs w:val="0"/>
          <w:caps w:val="0"/>
          <w:kern w:val="44"/>
          <w:sz w:val="24"/>
          <w:szCs w:val="24"/>
          <w:highlight w:val="none"/>
          <w:lang w:val="en-US" w:eastAsia="zh-CN" w:bidi="ar-SA"/>
        </w:rPr>
        <w:t xml:space="preserve">5. 甲方按照验收结果及合同约定的付款节点及时向乙方支付项目款。采购合同的履行、违约责任和解决争议的方式等适用《民法典》。乙方在履约过程中有政府采购法律法规规定的违法违规情形的,甲方将及时报告本级财政部门。 </w:t>
      </w:r>
    </w:p>
    <w:p w14:paraId="3C26ECE0">
      <w:pPr>
        <w:pStyle w:val="91"/>
        <w:autoSpaceDE w:val="0"/>
        <w:autoSpaceDN w:val="0"/>
        <w:spacing w:line="674" w:lineRule="exact"/>
        <w:ind w:right="83"/>
        <w:jc w:val="left"/>
        <w:rPr>
          <w:rFonts w:hint="eastAsia" w:ascii="宋体" w:hAnsi="宋体" w:eastAsia="方正仿宋_GBK" w:cs="宋体"/>
          <w:b/>
          <w:caps w:val="0"/>
          <w:kern w:val="44"/>
          <w:sz w:val="24"/>
          <w:szCs w:val="30"/>
          <w:highlight w:val="none"/>
          <w:lang w:val="en-US" w:eastAsia="zh-CN"/>
        </w:rPr>
      </w:pPr>
      <w:r>
        <w:rPr>
          <w:rFonts w:hint="eastAsia" w:ascii="宋体" w:hAnsi="宋体" w:eastAsia="方正仿宋_GBK" w:cs="宋体"/>
          <w:b/>
          <w:caps w:val="0"/>
          <w:kern w:val="44"/>
          <w:sz w:val="24"/>
          <w:szCs w:val="30"/>
          <w:highlight w:val="none"/>
          <w:lang w:val="en-US" w:eastAsia="zh-CN"/>
        </w:rPr>
        <w:t>八、项目实施方案及其他</w:t>
      </w:r>
    </w:p>
    <w:p w14:paraId="77288641">
      <w:pPr>
        <w:pStyle w:val="91"/>
        <w:spacing w:line="580" w:lineRule="exact"/>
        <w:ind w:firstLine="420"/>
        <w:jc w:val="both"/>
        <w:rPr>
          <w:rFonts w:hint="eastAsia" w:ascii="宋体" w:hAnsi="宋体" w:eastAsia="方正仿宋_GBK" w:cs="宋体"/>
          <w:b w:val="0"/>
          <w:bCs/>
          <w:caps w:val="0"/>
          <w:color w:val="000000"/>
          <w:sz w:val="24"/>
          <w:szCs w:val="21"/>
          <w:lang w:val="en-US" w:eastAsia="zh-CN" w:bidi="ar-SA"/>
        </w:rPr>
      </w:pPr>
      <w:r>
        <w:rPr>
          <w:rFonts w:hint="eastAsia" w:ascii="宋体" w:hAnsi="宋体" w:eastAsia="方正仿宋_GBK" w:cs="宋体"/>
          <w:b w:val="0"/>
          <w:bCs/>
          <w:caps w:val="0"/>
          <w:color w:val="000000"/>
          <w:sz w:val="24"/>
          <w:szCs w:val="21"/>
          <w:lang w:val="en-US" w:eastAsia="zh-CN" w:bidi="ar-SA"/>
        </w:rPr>
        <w:t>（一）服务方案要求</w:t>
      </w:r>
    </w:p>
    <w:p w14:paraId="77BE65FA">
      <w:pPr>
        <w:pStyle w:val="91"/>
        <w:spacing w:line="580" w:lineRule="exact"/>
        <w:ind w:firstLine="420"/>
        <w:jc w:val="both"/>
        <w:rPr>
          <w:rFonts w:hint="eastAsia" w:ascii="宋体" w:hAnsi="宋体" w:eastAsia="方正仿宋_GBK" w:cs="宋体"/>
          <w:b w:val="0"/>
          <w:bCs/>
          <w:caps w:val="0"/>
          <w:color w:val="000000"/>
          <w:sz w:val="24"/>
          <w:szCs w:val="21"/>
          <w:lang w:val="en-US" w:eastAsia="zh-CN" w:bidi="ar-SA"/>
        </w:rPr>
      </w:pPr>
      <w:r>
        <w:rPr>
          <w:rFonts w:hint="eastAsia" w:ascii="宋体" w:hAnsi="宋体" w:eastAsia="方正仿宋_GBK" w:cs="宋体"/>
          <w:b w:val="0"/>
          <w:bCs/>
          <w:caps w:val="0"/>
          <w:color w:val="000000"/>
          <w:sz w:val="24"/>
          <w:szCs w:val="21"/>
          <w:lang w:val="en-US" w:eastAsia="zh-CN" w:bidi="ar-SA"/>
        </w:rPr>
        <w:t>投标人提供针对本项目的服务管理整体方案，至少包括项目管理模式、特点，管理理念、计划及配套措施等实际情况制定全面、可行、合理的方案；</w:t>
      </w:r>
    </w:p>
    <w:p w14:paraId="27EE050F">
      <w:pPr>
        <w:pStyle w:val="91"/>
        <w:numPr>
          <w:ilvl w:val="0"/>
          <w:numId w:val="0"/>
        </w:numPr>
        <w:spacing w:line="580" w:lineRule="exact"/>
        <w:ind w:firstLine="420"/>
        <w:jc w:val="both"/>
        <w:rPr>
          <w:rFonts w:hint="eastAsia" w:ascii="宋体" w:hAnsi="宋体" w:eastAsia="方正仿宋_GBK" w:cs="宋体"/>
          <w:b w:val="0"/>
          <w:bCs/>
          <w:caps w:val="0"/>
          <w:color w:val="000000"/>
          <w:sz w:val="24"/>
          <w:szCs w:val="21"/>
          <w:lang w:val="en-US" w:eastAsia="zh-CN" w:bidi="ar-SA"/>
        </w:rPr>
      </w:pPr>
      <w:r>
        <w:rPr>
          <w:rFonts w:hint="eastAsia" w:ascii="宋体" w:hAnsi="宋体" w:eastAsia="方正仿宋_GBK" w:cs="宋体"/>
          <w:b w:val="0"/>
          <w:bCs/>
          <w:caps w:val="0"/>
          <w:color w:val="000000"/>
          <w:sz w:val="24"/>
          <w:szCs w:val="21"/>
          <w:lang w:val="en-US" w:eastAsia="zh-CN" w:bidi="ar-SA"/>
        </w:rPr>
        <w:t>（二）物资配置要求</w:t>
      </w:r>
    </w:p>
    <w:p w14:paraId="4E0AC179">
      <w:pPr>
        <w:pStyle w:val="91"/>
        <w:spacing w:line="580" w:lineRule="exact"/>
        <w:ind w:firstLine="420"/>
        <w:jc w:val="both"/>
        <w:rPr>
          <w:rFonts w:hint="eastAsia" w:ascii="宋体" w:hAnsi="宋体" w:eastAsia="方正仿宋_GBK" w:cs="宋体"/>
          <w:b w:val="0"/>
          <w:bCs/>
          <w:caps w:val="0"/>
          <w:color w:val="000000"/>
          <w:sz w:val="24"/>
          <w:szCs w:val="21"/>
          <w:lang w:val="en-US" w:eastAsia="zh-CN" w:bidi="ar-SA"/>
        </w:rPr>
      </w:pPr>
      <w:r>
        <w:rPr>
          <w:rFonts w:hint="eastAsia" w:ascii="宋体" w:hAnsi="宋体" w:eastAsia="方正仿宋_GBK" w:cs="宋体"/>
          <w:b w:val="0"/>
          <w:bCs/>
          <w:caps w:val="0"/>
          <w:color w:val="000000"/>
          <w:sz w:val="24"/>
          <w:szCs w:val="21"/>
          <w:lang w:val="en-US" w:eastAsia="zh-CN" w:bidi="ar-SA"/>
        </w:rPr>
        <w:t>投标人对拟投入本项目服务的设备工具、耗材、服装方面、设备的使用管理等制定全面、科学合理、可行的方案；</w:t>
      </w:r>
    </w:p>
    <w:p w14:paraId="02AE1C88">
      <w:pPr>
        <w:pStyle w:val="91"/>
        <w:spacing w:line="580" w:lineRule="exact"/>
        <w:ind w:firstLine="420"/>
        <w:jc w:val="both"/>
        <w:rPr>
          <w:rFonts w:hint="eastAsia" w:ascii="宋体" w:hAnsi="宋体" w:eastAsia="方正仿宋_GBK" w:cs="宋体"/>
          <w:b w:val="0"/>
          <w:bCs/>
          <w:caps w:val="0"/>
          <w:color w:val="000000"/>
          <w:sz w:val="24"/>
          <w:szCs w:val="21"/>
          <w:rtl w:val="0"/>
          <w:lang w:val="en-US" w:eastAsia="zh-CN" w:bidi="ar-SA"/>
        </w:rPr>
      </w:pPr>
      <w:r>
        <w:rPr>
          <w:rFonts w:hint="eastAsia" w:ascii="宋体" w:hAnsi="宋体" w:eastAsia="方正仿宋_GBK" w:cs="宋体"/>
          <w:b w:val="0"/>
          <w:bCs/>
          <w:caps w:val="0"/>
          <w:color w:val="000000"/>
          <w:sz w:val="24"/>
          <w:szCs w:val="21"/>
          <w:lang w:val="en-US" w:eastAsia="zh-CN" w:bidi="ar-SA"/>
        </w:rPr>
        <w:t>（三）</w:t>
      </w:r>
      <w:r>
        <w:rPr>
          <w:rFonts w:hint="eastAsia" w:ascii="宋体" w:hAnsi="宋体" w:eastAsia="方正仿宋_GBK" w:cs="宋体"/>
          <w:b w:val="0"/>
          <w:bCs/>
          <w:caps w:val="0"/>
          <w:color w:val="000000"/>
          <w:sz w:val="24"/>
          <w:szCs w:val="21"/>
          <w:rtl w:val="0"/>
          <w:lang w:val="en-US" w:eastAsia="zh-CN" w:bidi="ar-SA"/>
        </w:rPr>
        <w:t>服务保证要求</w:t>
      </w:r>
    </w:p>
    <w:p w14:paraId="56607F48">
      <w:pPr>
        <w:pStyle w:val="91"/>
        <w:spacing w:line="580" w:lineRule="exact"/>
        <w:ind w:firstLine="420"/>
        <w:jc w:val="both"/>
        <w:rPr>
          <w:rFonts w:hint="eastAsia" w:ascii="宋体" w:hAnsi="宋体" w:eastAsia="方正仿宋_GBK" w:cs="宋体"/>
          <w:b w:val="0"/>
          <w:bCs/>
          <w:caps w:val="0"/>
          <w:color w:val="000000"/>
          <w:sz w:val="24"/>
          <w:szCs w:val="21"/>
          <w:rtl w:val="0"/>
          <w:lang w:val="en-US" w:eastAsia="zh-CN" w:bidi="ar-SA"/>
        </w:rPr>
      </w:pPr>
      <w:r>
        <w:rPr>
          <w:rFonts w:hint="eastAsia" w:ascii="宋体" w:hAnsi="宋体" w:eastAsia="方正仿宋_GBK" w:cs="宋体"/>
          <w:b w:val="0"/>
          <w:bCs/>
          <w:caps w:val="0"/>
          <w:color w:val="000000"/>
          <w:sz w:val="24"/>
          <w:szCs w:val="21"/>
          <w:rtl w:val="0"/>
          <w:lang w:val="en-US" w:eastAsia="zh-CN" w:bidi="ar-SA"/>
        </w:rPr>
        <w:t>供应商组织机构及服务质量保证措施能做到机构健全，建立完整详细、措施可靠的工作台帐、工作信息收集、反馈等客户质量保证措施等内容；</w:t>
      </w:r>
    </w:p>
    <w:p w14:paraId="1950884E">
      <w:pPr>
        <w:pStyle w:val="91"/>
        <w:spacing w:line="580" w:lineRule="exact"/>
        <w:ind w:firstLine="420"/>
        <w:jc w:val="both"/>
        <w:rPr>
          <w:rFonts w:hint="eastAsia" w:ascii="宋体" w:hAnsi="宋体" w:eastAsia="方正仿宋_GBK" w:cs="宋体"/>
          <w:b w:val="0"/>
          <w:bCs/>
          <w:caps w:val="0"/>
          <w:color w:val="000000"/>
          <w:sz w:val="24"/>
          <w:szCs w:val="21"/>
          <w:rtl w:val="0"/>
          <w:lang w:val="en-US" w:eastAsia="zh-CN" w:bidi="ar-SA"/>
        </w:rPr>
      </w:pPr>
      <w:r>
        <w:rPr>
          <w:rFonts w:hint="eastAsia" w:ascii="宋体" w:hAnsi="宋体" w:eastAsia="方正仿宋_GBK" w:cs="宋体"/>
          <w:b w:val="0"/>
          <w:bCs/>
          <w:caps w:val="0"/>
          <w:color w:val="000000"/>
          <w:sz w:val="24"/>
          <w:szCs w:val="21"/>
          <w:rtl w:val="0"/>
          <w:lang w:val="en-US" w:eastAsia="zh-CN" w:bidi="ar-SA"/>
        </w:rPr>
        <w:t>（四）内部考核和培训制度要求</w:t>
      </w:r>
    </w:p>
    <w:p w14:paraId="176173DA">
      <w:pPr>
        <w:pStyle w:val="91"/>
        <w:keepNext w:val="0"/>
        <w:keepLines w:val="0"/>
        <w:pageBreakBefore w:val="0"/>
        <w:numPr>
          <w:ilvl w:val="0"/>
          <w:numId w:val="0"/>
        </w:numPr>
        <w:spacing w:line="480" w:lineRule="auto"/>
        <w:ind w:firstLine="420"/>
        <w:jc w:val="both"/>
        <w:rPr>
          <w:rFonts w:hint="eastAsia" w:ascii="宋体" w:hAnsi="宋体" w:eastAsia="方正仿宋_GBK" w:cs="宋体"/>
          <w:b w:val="0"/>
          <w:bCs/>
          <w:caps w:val="0"/>
          <w:color w:val="000000"/>
          <w:sz w:val="24"/>
          <w:szCs w:val="21"/>
          <w:rtl w:val="0"/>
          <w:lang w:val="en-US" w:eastAsia="zh-CN" w:bidi="ar-SA"/>
        </w:rPr>
      </w:pPr>
      <w:r>
        <w:rPr>
          <w:rFonts w:hint="eastAsia" w:ascii="宋体" w:hAnsi="宋体" w:eastAsia="方正仿宋_GBK" w:cs="宋体"/>
          <w:b w:val="0"/>
          <w:bCs/>
          <w:caps w:val="0"/>
          <w:color w:val="000000"/>
          <w:sz w:val="24"/>
          <w:szCs w:val="21"/>
          <w:rtl w:val="0"/>
          <w:lang w:val="en-US" w:eastAsia="zh-CN" w:bidi="ar-SA"/>
        </w:rPr>
        <w:t>投标人提供的内部考核和培训制度方案（包括但不限于对岗位人员都有专门的聘用、考核、奖惩方案及保证措施等）</w:t>
      </w:r>
      <w:r>
        <w:rPr>
          <w:rFonts w:hint="eastAsia" w:ascii="宋体" w:hAnsi="宋体" w:eastAsia="方正仿宋_GBK" w:cs="宋体"/>
          <w:caps w:val="0"/>
          <w:kern w:val="2"/>
          <w:sz w:val="24"/>
          <w:szCs w:val="21"/>
          <w:rtl w:val="0"/>
          <w:lang w:val="en-US" w:eastAsia="zh-CN"/>
        </w:rPr>
        <w:t>，</w:t>
      </w:r>
      <w:r>
        <w:rPr>
          <w:rFonts w:hint="eastAsia" w:ascii="宋体" w:hAnsi="宋体" w:eastAsia="方正仿宋_GBK" w:cs="宋体"/>
          <w:b w:val="0"/>
          <w:bCs/>
          <w:caps w:val="0"/>
          <w:color w:val="000000"/>
          <w:sz w:val="24"/>
          <w:szCs w:val="21"/>
          <w:rtl w:val="0"/>
          <w:lang w:val="en-US" w:eastAsia="zh-CN" w:bidi="ar-SA"/>
        </w:rPr>
        <w:t>制定服务过程中定期对人员进行培训方案及相关保证措施的有效性、可行性；</w:t>
      </w:r>
    </w:p>
    <w:p w14:paraId="3D65AEAD">
      <w:pPr>
        <w:pStyle w:val="91"/>
        <w:keepNext w:val="0"/>
        <w:keepLines w:val="0"/>
        <w:pageBreakBefore w:val="0"/>
        <w:numPr>
          <w:ilvl w:val="0"/>
          <w:numId w:val="0"/>
        </w:numPr>
        <w:spacing w:line="480" w:lineRule="auto"/>
        <w:ind w:firstLine="420"/>
        <w:jc w:val="both"/>
        <w:rPr>
          <w:rFonts w:hint="eastAsia" w:ascii="宋体" w:hAnsi="宋体" w:eastAsia="方正仿宋_GBK" w:cs="宋体"/>
          <w:b w:val="0"/>
          <w:bCs/>
          <w:caps w:val="0"/>
          <w:color w:val="000000"/>
          <w:sz w:val="24"/>
          <w:szCs w:val="21"/>
          <w:rtl w:val="0"/>
          <w:lang w:val="en-US" w:eastAsia="zh-CN" w:bidi="ar-SA"/>
        </w:rPr>
      </w:pPr>
      <w:r>
        <w:rPr>
          <w:rFonts w:hint="eastAsia" w:ascii="宋体" w:hAnsi="宋体" w:eastAsia="方正仿宋_GBK" w:cs="宋体"/>
          <w:b w:val="0"/>
          <w:bCs/>
          <w:caps w:val="0"/>
          <w:color w:val="000000"/>
          <w:sz w:val="24"/>
          <w:szCs w:val="21"/>
          <w:rtl w:val="0"/>
          <w:lang w:val="en-US" w:eastAsia="zh-CN" w:bidi="ar-SA"/>
        </w:rPr>
        <w:t>（五）进退场交接措施要求</w:t>
      </w:r>
    </w:p>
    <w:p w14:paraId="04D630B3">
      <w:pPr>
        <w:pStyle w:val="91"/>
        <w:keepNext w:val="0"/>
        <w:keepLines w:val="0"/>
        <w:pageBreakBefore w:val="0"/>
        <w:numPr>
          <w:ilvl w:val="0"/>
          <w:numId w:val="0"/>
        </w:numPr>
        <w:spacing w:line="480" w:lineRule="auto"/>
        <w:ind w:firstLine="420"/>
        <w:jc w:val="both"/>
        <w:rPr>
          <w:rFonts w:hint="eastAsia" w:ascii="宋体" w:hAnsi="宋体" w:eastAsia="方正仿宋_GBK" w:cs="宋体"/>
          <w:b w:val="0"/>
          <w:bCs/>
          <w:caps w:val="0"/>
          <w:color w:val="000000"/>
          <w:sz w:val="24"/>
          <w:szCs w:val="21"/>
          <w:rtl w:val="0"/>
          <w:lang w:val="en-US" w:eastAsia="zh-CN" w:bidi="ar-SA"/>
        </w:rPr>
      </w:pPr>
      <w:r>
        <w:rPr>
          <w:rFonts w:hint="eastAsia" w:ascii="宋体" w:hAnsi="宋体" w:eastAsia="方正仿宋_GBK" w:cs="宋体"/>
          <w:b w:val="0"/>
          <w:bCs/>
          <w:caps w:val="0"/>
          <w:color w:val="000000"/>
          <w:sz w:val="24"/>
          <w:szCs w:val="21"/>
          <w:rtl w:val="0"/>
          <w:lang w:val="en-US" w:eastAsia="zh-CN" w:bidi="ar-SA"/>
        </w:rPr>
        <w:t>投标人提供的进退场交接措施（包括但不限于进退场交接和采购方的配合方案等），建立全面、有效可行的进退场交接措施方案内容；</w:t>
      </w:r>
    </w:p>
    <w:p w14:paraId="3515E2EC">
      <w:pPr>
        <w:pStyle w:val="91"/>
        <w:keepNext w:val="0"/>
        <w:keepLines w:val="0"/>
        <w:pageBreakBefore w:val="0"/>
        <w:numPr>
          <w:ilvl w:val="0"/>
          <w:numId w:val="0"/>
        </w:numPr>
        <w:spacing w:line="480" w:lineRule="auto"/>
        <w:ind w:firstLine="420"/>
        <w:jc w:val="both"/>
        <w:rPr>
          <w:rFonts w:hint="eastAsia" w:ascii="宋体" w:hAnsi="宋体" w:eastAsia="方正仿宋_GBK" w:cs="宋体"/>
          <w:b w:val="0"/>
          <w:bCs/>
          <w:caps w:val="0"/>
          <w:color w:val="000000"/>
          <w:sz w:val="24"/>
          <w:szCs w:val="21"/>
          <w:rtl w:val="0"/>
          <w:lang w:val="en-US" w:eastAsia="zh-CN" w:bidi="ar-SA"/>
        </w:rPr>
      </w:pPr>
      <w:r>
        <w:rPr>
          <w:rFonts w:hint="eastAsia" w:ascii="宋体" w:hAnsi="宋体" w:eastAsia="方正仿宋_GBK" w:cs="宋体"/>
          <w:b w:val="0"/>
          <w:bCs/>
          <w:caps w:val="0"/>
          <w:color w:val="000000"/>
          <w:sz w:val="24"/>
          <w:szCs w:val="21"/>
          <w:rtl w:val="0"/>
          <w:lang w:val="en-US" w:eastAsia="zh-CN" w:bidi="ar-SA"/>
        </w:rPr>
        <w:t>（六）活动保障措施要求</w:t>
      </w:r>
    </w:p>
    <w:p w14:paraId="7EED8B05">
      <w:pPr>
        <w:pStyle w:val="91"/>
        <w:keepNext w:val="0"/>
        <w:keepLines w:val="0"/>
        <w:pageBreakBefore w:val="0"/>
        <w:numPr>
          <w:ilvl w:val="0"/>
          <w:numId w:val="0"/>
        </w:numPr>
        <w:spacing w:line="480" w:lineRule="auto"/>
        <w:ind w:firstLine="420"/>
        <w:jc w:val="both"/>
        <w:rPr>
          <w:rFonts w:hint="eastAsia" w:ascii="宋体" w:hAnsi="宋体" w:eastAsia="方正仿宋_GBK" w:cs="宋体"/>
          <w:b w:val="0"/>
          <w:bCs/>
          <w:caps w:val="0"/>
          <w:color w:val="000000"/>
          <w:sz w:val="24"/>
          <w:szCs w:val="21"/>
          <w:rtl w:val="0"/>
          <w:lang w:val="en-US" w:eastAsia="zh-CN" w:bidi="ar-SA"/>
        </w:rPr>
      </w:pPr>
      <w:r>
        <w:rPr>
          <w:rFonts w:hint="eastAsia" w:ascii="宋体" w:hAnsi="宋体" w:eastAsia="方正仿宋_GBK" w:cs="宋体"/>
          <w:b w:val="0"/>
          <w:bCs/>
          <w:caps w:val="0"/>
          <w:color w:val="000000"/>
          <w:sz w:val="24"/>
          <w:szCs w:val="21"/>
          <w:rtl w:val="0"/>
          <w:lang w:val="en-US" w:eastAsia="zh-CN" w:bidi="ar-SA"/>
        </w:rPr>
        <w:t>投标人提供的活动保障措施方案（包括但不限于服务保障措施及大型节庆、会议、接待等特殊时刻，在采购人员的基础上承诺配备机动人员、组织计划的制定等），完整全面的服务保障措施内容、详细有针对性的组织计划；</w:t>
      </w:r>
    </w:p>
    <w:p w14:paraId="2A53D654">
      <w:pPr>
        <w:pStyle w:val="91"/>
        <w:keepNext w:val="0"/>
        <w:keepLines w:val="0"/>
        <w:pageBreakBefore w:val="0"/>
        <w:numPr>
          <w:ilvl w:val="0"/>
          <w:numId w:val="0"/>
        </w:numPr>
        <w:spacing w:line="480" w:lineRule="auto"/>
        <w:ind w:firstLine="420"/>
        <w:jc w:val="both"/>
        <w:rPr>
          <w:rFonts w:hint="eastAsia" w:ascii="宋体" w:hAnsi="宋体" w:eastAsia="方正仿宋_GBK" w:cs="宋体"/>
          <w:b w:val="0"/>
          <w:bCs/>
          <w:caps w:val="0"/>
          <w:color w:val="000000"/>
          <w:sz w:val="24"/>
          <w:szCs w:val="21"/>
          <w:rtl w:val="0"/>
          <w:lang w:val="en-US" w:eastAsia="zh-CN" w:bidi="ar-SA"/>
        </w:rPr>
      </w:pPr>
      <w:r>
        <w:rPr>
          <w:rFonts w:hint="eastAsia" w:ascii="宋体" w:hAnsi="宋体" w:eastAsia="方正仿宋_GBK" w:cs="宋体"/>
          <w:b w:val="0"/>
          <w:bCs/>
          <w:caps w:val="0"/>
          <w:color w:val="000000"/>
          <w:sz w:val="24"/>
          <w:szCs w:val="21"/>
          <w:rtl w:val="0"/>
          <w:lang w:val="en-US" w:eastAsia="zh-CN" w:bidi="ar-SA"/>
        </w:rPr>
        <w:t>（七）应对突发事件处置方案要求</w:t>
      </w:r>
    </w:p>
    <w:p w14:paraId="22BF45A1">
      <w:pPr>
        <w:pStyle w:val="91"/>
        <w:keepNext w:val="0"/>
        <w:keepLines w:val="0"/>
        <w:pageBreakBefore w:val="0"/>
        <w:numPr>
          <w:ilvl w:val="0"/>
          <w:numId w:val="0"/>
        </w:numPr>
        <w:spacing w:line="480" w:lineRule="auto"/>
        <w:ind w:firstLine="420"/>
        <w:jc w:val="both"/>
        <w:rPr>
          <w:rFonts w:hint="eastAsia" w:ascii="宋体" w:hAnsi="宋体" w:eastAsia="方正仿宋_GBK" w:cs="宋体"/>
          <w:b/>
          <w:caps w:val="0"/>
          <w:kern w:val="44"/>
          <w:sz w:val="24"/>
          <w:szCs w:val="30"/>
          <w:highlight w:val="none"/>
          <w:lang w:val="en-US" w:eastAsia="zh-CN"/>
        </w:rPr>
      </w:pPr>
      <w:r>
        <w:rPr>
          <w:rFonts w:hint="eastAsia" w:ascii="宋体" w:hAnsi="宋体" w:eastAsia="方正仿宋_GBK" w:cs="宋体"/>
          <w:b w:val="0"/>
          <w:bCs/>
          <w:caps w:val="0"/>
          <w:color w:val="000000"/>
          <w:sz w:val="24"/>
          <w:szCs w:val="21"/>
          <w:rtl w:val="0"/>
          <w:lang w:val="en-US" w:eastAsia="zh-CN" w:bidi="ar-SA"/>
        </w:rPr>
        <w:t>投标人提供的应对突发事件处置方案（主要包括：火灾、爆炸、安全疏导、应急灯，以及卫生消毒、清洁环保、停电、停水及其他突发性事件等）制定相对完善的组织机构以及应急处理措施成熟、方案全面、利于执行、与采购单位配合度高的应急预案；</w:t>
      </w:r>
    </w:p>
    <w:p w14:paraId="1B6D8937">
      <w:pPr>
        <w:pStyle w:val="91"/>
        <w:autoSpaceDE w:val="0"/>
        <w:autoSpaceDN w:val="0"/>
        <w:spacing w:line="674" w:lineRule="exact"/>
        <w:ind w:right="83"/>
        <w:jc w:val="left"/>
        <w:rPr>
          <w:rFonts w:hint="eastAsia" w:ascii="宋体" w:hAnsi="宋体" w:eastAsia="方正仿宋_GBK" w:cs="宋体"/>
          <w:b w:val="0"/>
          <w:bCs w:val="0"/>
          <w:caps w:val="0"/>
          <w:sz w:val="24"/>
          <w:highlight w:val="none"/>
          <w:lang w:val="en-US" w:eastAsia="zh-CN"/>
        </w:rPr>
      </w:pPr>
      <w:r>
        <w:rPr>
          <w:rFonts w:hint="eastAsia" w:ascii="宋体" w:hAnsi="宋体" w:eastAsia="方正仿宋_GBK" w:cs="宋体"/>
          <w:b/>
          <w:caps w:val="0"/>
          <w:kern w:val="44"/>
          <w:sz w:val="24"/>
          <w:szCs w:val="30"/>
          <w:highlight w:val="none"/>
          <w:lang w:val="en-US" w:eastAsia="zh-CN"/>
        </w:rPr>
        <w:t>九</w:t>
      </w:r>
      <w:r>
        <w:rPr>
          <w:rFonts w:hint="eastAsia" w:ascii="宋体" w:hAnsi="宋体" w:eastAsia="方正仿宋_GBK" w:cs="宋体"/>
          <w:b/>
          <w:caps w:val="0"/>
          <w:kern w:val="44"/>
          <w:sz w:val="24"/>
          <w:szCs w:val="30"/>
          <w:highlight w:val="none"/>
        </w:rPr>
        <w:t>、其他</w:t>
      </w:r>
    </w:p>
    <w:p w14:paraId="0FE12364">
      <w:pPr>
        <w:pStyle w:val="91"/>
        <w:autoSpaceDE w:val="0"/>
        <w:autoSpaceDN w:val="0"/>
        <w:spacing w:line="560" w:lineRule="exact"/>
        <w:ind w:firstLine="480" w:firstLineChars="200"/>
        <w:jc w:val="left"/>
        <w:rPr>
          <w:rFonts w:hint="eastAsia" w:ascii="宋体" w:hAnsi="宋体" w:eastAsia="方正仿宋_GBK" w:cs="宋体"/>
          <w:b w:val="0"/>
          <w:caps w:val="0"/>
          <w:kern w:val="44"/>
          <w:sz w:val="24"/>
          <w:szCs w:val="24"/>
          <w:highlight w:val="none"/>
          <w:lang w:val="en-US" w:eastAsia="zh-CN"/>
        </w:rPr>
      </w:pPr>
      <w:r>
        <w:rPr>
          <w:rFonts w:hint="eastAsia" w:ascii="宋体" w:hAnsi="宋体" w:eastAsia="方正仿宋_GBK" w:cs="宋体"/>
          <w:b w:val="0"/>
          <w:caps w:val="0"/>
          <w:kern w:val="44"/>
          <w:sz w:val="24"/>
          <w:szCs w:val="24"/>
          <w:highlight w:val="none"/>
          <w:lang w:val="en-US" w:eastAsia="zh-CN"/>
        </w:rPr>
        <w:t>1、供应商未按合同约定的质量要求提供服务，不能完成合同或经采购人指出问题供应商拒不整改或整改不符合要求，采购人有权终止合同，由此造成甲方直接损失和间接损失，采购人有权要求乙方赔偿，可从余款中扣除并可提出索赔要求。供应商因故被终止合同后，供应商的在职服务人员均须接受采购人管理并保证在岗满足采购人需求直至新单位进场完成交接工作，在此期间发生的费用由供应商负责。</w:t>
      </w:r>
    </w:p>
    <w:p w14:paraId="72F271B8">
      <w:pPr>
        <w:pStyle w:val="91"/>
        <w:autoSpaceDE w:val="0"/>
        <w:autoSpaceDN w:val="0"/>
        <w:spacing w:line="560" w:lineRule="exact"/>
        <w:ind w:firstLine="480" w:firstLineChars="200"/>
        <w:jc w:val="left"/>
        <w:rPr>
          <w:rFonts w:hint="eastAsia" w:ascii="宋体" w:hAnsi="宋体" w:eastAsia="方正仿宋_GBK" w:cs="宋体"/>
          <w:b w:val="0"/>
          <w:caps w:val="0"/>
          <w:kern w:val="44"/>
          <w:sz w:val="24"/>
          <w:szCs w:val="24"/>
          <w:highlight w:val="none"/>
          <w:lang w:val="en-US" w:eastAsia="zh-CN"/>
        </w:rPr>
      </w:pPr>
      <w:r>
        <w:rPr>
          <w:rFonts w:hint="eastAsia" w:ascii="宋体" w:hAnsi="宋体" w:eastAsia="方正仿宋_GBK" w:cs="宋体"/>
          <w:b w:val="0"/>
          <w:caps w:val="0"/>
          <w:kern w:val="44"/>
          <w:sz w:val="24"/>
          <w:szCs w:val="24"/>
          <w:highlight w:val="none"/>
          <w:lang w:val="en-US" w:eastAsia="zh-CN"/>
        </w:rPr>
        <w:t>2、供应商报价时应充分考虑所有可能影响到报价的因素，一旦评标结束最终成交，如发生漏、缺、少项，都将被认为是供应商的报价让利行为，损失自负。</w:t>
      </w:r>
    </w:p>
    <w:p w14:paraId="529348D6">
      <w:pPr>
        <w:pStyle w:val="91"/>
        <w:autoSpaceDE w:val="0"/>
        <w:autoSpaceDN w:val="0"/>
        <w:spacing w:line="560" w:lineRule="exact"/>
        <w:ind w:firstLine="480" w:firstLineChars="200"/>
        <w:jc w:val="left"/>
        <w:rPr>
          <w:rFonts w:hint="eastAsia" w:ascii="宋体" w:hAnsi="宋体" w:eastAsia="方正仿宋_GBK" w:cs="宋体"/>
          <w:b w:val="0"/>
          <w:caps w:val="0"/>
          <w:kern w:val="44"/>
          <w:sz w:val="24"/>
          <w:szCs w:val="24"/>
          <w:highlight w:val="none"/>
          <w:lang w:val="en-US" w:eastAsia="zh-CN"/>
        </w:rPr>
      </w:pPr>
      <w:r>
        <w:rPr>
          <w:rFonts w:hint="eastAsia" w:ascii="宋体" w:hAnsi="宋体" w:eastAsia="方正仿宋_GBK" w:cs="宋体"/>
          <w:b w:val="0"/>
          <w:caps w:val="0"/>
          <w:kern w:val="44"/>
          <w:sz w:val="24"/>
          <w:szCs w:val="24"/>
          <w:highlight w:val="none"/>
          <w:lang w:val="en-US" w:eastAsia="zh-CN"/>
        </w:rPr>
        <w:t>3、为保证服务队伍的整体素质和相对稳定性，供应商应充分考虑管理和服务人员的工资待遇。供应商要综合考虑宿迁劳动市场因素，对人工费用进行合理报价。且人员工资不得低于宿迁市目前最低工资标准，即按《关于调整全市最低工资标准的通知》执行，否则按无效标处理。如遇政策调整，供应商自行承担。</w:t>
      </w:r>
    </w:p>
    <w:p w14:paraId="7125D284">
      <w:pPr>
        <w:spacing w:line="360" w:lineRule="auto"/>
        <w:ind w:firstLine="2530" w:firstLineChars="700"/>
        <w:jc w:val="both"/>
        <w:rPr>
          <w:rFonts w:hint="eastAsia" w:ascii="宋体" w:hAnsi="宋体" w:eastAsia="方正仿宋_GBK" w:cs="宋体"/>
          <w:b/>
          <w:bCs/>
          <w:caps w:val="0"/>
          <w:sz w:val="36"/>
          <w:szCs w:val="36"/>
          <w:highlight w:val="none"/>
          <w:lang w:val="en-US" w:eastAsia="zh-CN"/>
        </w:rPr>
      </w:pPr>
    </w:p>
    <w:p w14:paraId="47CFF0A9">
      <w:pPr>
        <w:spacing w:line="360" w:lineRule="auto"/>
        <w:ind w:firstLine="2530" w:firstLineChars="700"/>
        <w:jc w:val="both"/>
        <w:rPr>
          <w:rFonts w:hint="eastAsia" w:ascii="宋体" w:hAnsi="宋体" w:eastAsia="方正仿宋_GBK" w:cs="宋体"/>
          <w:b/>
          <w:bCs/>
          <w:caps w:val="0"/>
          <w:sz w:val="36"/>
          <w:szCs w:val="36"/>
          <w:highlight w:val="none"/>
          <w:lang w:val="en-US" w:eastAsia="zh-CN"/>
        </w:rPr>
      </w:pPr>
    </w:p>
    <w:p w14:paraId="333B20E1">
      <w:pPr>
        <w:spacing w:line="360" w:lineRule="auto"/>
        <w:ind w:firstLine="2530" w:firstLineChars="700"/>
        <w:jc w:val="both"/>
        <w:rPr>
          <w:rFonts w:hint="eastAsia" w:ascii="宋体" w:hAnsi="宋体" w:eastAsia="方正仿宋_GBK" w:cs="宋体"/>
          <w:b/>
          <w:bCs/>
          <w:caps w:val="0"/>
          <w:sz w:val="36"/>
          <w:szCs w:val="36"/>
          <w:highlight w:val="none"/>
          <w:lang w:val="en-US" w:eastAsia="zh-CN"/>
        </w:rPr>
      </w:pPr>
    </w:p>
    <w:p w14:paraId="3CB62CE4">
      <w:pPr>
        <w:spacing w:line="360" w:lineRule="auto"/>
        <w:ind w:firstLine="2530" w:firstLineChars="700"/>
        <w:jc w:val="both"/>
        <w:rPr>
          <w:rFonts w:hint="eastAsia" w:ascii="宋体" w:hAnsi="宋体" w:eastAsia="方正仿宋_GBK" w:cs="宋体"/>
          <w:b/>
          <w:bCs/>
          <w:caps w:val="0"/>
          <w:sz w:val="36"/>
          <w:szCs w:val="36"/>
          <w:highlight w:val="none"/>
          <w:lang w:val="en-US" w:eastAsia="zh-CN"/>
        </w:rPr>
      </w:pPr>
    </w:p>
    <w:p w14:paraId="15CF4CD6">
      <w:pPr>
        <w:spacing w:line="360" w:lineRule="auto"/>
        <w:ind w:firstLine="2530" w:firstLineChars="700"/>
        <w:jc w:val="both"/>
        <w:rPr>
          <w:rFonts w:hint="eastAsia" w:ascii="宋体" w:hAnsi="宋体" w:eastAsia="方正仿宋_GBK" w:cs="宋体"/>
          <w:b/>
          <w:bCs/>
          <w:caps w:val="0"/>
          <w:sz w:val="36"/>
          <w:szCs w:val="36"/>
          <w:highlight w:val="none"/>
          <w:lang w:val="en-US" w:eastAsia="zh-CN"/>
        </w:rPr>
      </w:pPr>
    </w:p>
    <w:p w14:paraId="6AA5907B">
      <w:pPr>
        <w:spacing w:line="360" w:lineRule="auto"/>
        <w:ind w:firstLine="2530" w:firstLineChars="700"/>
        <w:jc w:val="both"/>
        <w:rPr>
          <w:rFonts w:hint="eastAsia" w:ascii="宋体" w:hAnsi="宋体" w:eastAsia="方正仿宋_GBK" w:cs="宋体"/>
          <w:b/>
          <w:bCs/>
          <w:caps w:val="0"/>
          <w:sz w:val="36"/>
          <w:szCs w:val="36"/>
          <w:highlight w:val="none"/>
          <w:lang w:val="en-US" w:eastAsia="zh-CN"/>
        </w:rPr>
      </w:pPr>
    </w:p>
    <w:p w14:paraId="0E3CEAD5">
      <w:pPr>
        <w:spacing w:line="360" w:lineRule="auto"/>
        <w:ind w:firstLine="2530" w:firstLineChars="700"/>
        <w:jc w:val="both"/>
        <w:rPr>
          <w:rFonts w:hint="eastAsia" w:ascii="宋体" w:hAnsi="宋体" w:eastAsia="方正仿宋_GBK" w:cs="宋体"/>
          <w:b/>
          <w:bCs/>
          <w:caps w:val="0"/>
          <w:sz w:val="36"/>
          <w:szCs w:val="36"/>
          <w:highlight w:val="none"/>
          <w:lang w:val="en-US" w:eastAsia="zh-CN"/>
        </w:rPr>
      </w:pPr>
    </w:p>
    <w:p w14:paraId="430A9C8B">
      <w:pPr>
        <w:spacing w:line="360" w:lineRule="auto"/>
        <w:ind w:firstLine="2530" w:firstLineChars="700"/>
        <w:jc w:val="both"/>
        <w:rPr>
          <w:rFonts w:hint="eastAsia" w:ascii="宋体" w:hAnsi="宋体" w:eastAsia="方正仿宋_GBK" w:cs="宋体"/>
          <w:b/>
          <w:bCs/>
          <w:caps w:val="0"/>
          <w:sz w:val="36"/>
          <w:szCs w:val="36"/>
          <w:highlight w:val="none"/>
          <w:lang w:val="en-US" w:eastAsia="zh-CN"/>
        </w:rPr>
      </w:pPr>
    </w:p>
    <w:p w14:paraId="7CE0EF12">
      <w:pPr>
        <w:spacing w:line="360" w:lineRule="auto"/>
        <w:ind w:firstLine="2530" w:firstLineChars="700"/>
        <w:jc w:val="both"/>
        <w:rPr>
          <w:rFonts w:hint="eastAsia" w:ascii="宋体" w:hAnsi="宋体" w:eastAsia="方正仿宋_GBK" w:cs="宋体"/>
          <w:b/>
          <w:bCs/>
          <w:caps w:val="0"/>
          <w:sz w:val="36"/>
          <w:szCs w:val="36"/>
          <w:highlight w:val="none"/>
          <w:lang w:val="en-US" w:eastAsia="zh-CN"/>
        </w:rPr>
      </w:pPr>
    </w:p>
    <w:p w14:paraId="1FABCAC4">
      <w:pPr>
        <w:spacing w:line="360" w:lineRule="auto"/>
        <w:ind w:firstLine="2530" w:firstLineChars="700"/>
        <w:jc w:val="both"/>
        <w:rPr>
          <w:rFonts w:hint="eastAsia" w:ascii="宋体" w:hAnsi="宋体" w:eastAsia="方正仿宋_GBK" w:cs="宋体"/>
          <w:b/>
          <w:bCs/>
          <w:caps w:val="0"/>
          <w:sz w:val="36"/>
          <w:szCs w:val="36"/>
          <w:highlight w:val="none"/>
          <w:lang w:val="en-US" w:eastAsia="zh-CN"/>
        </w:rPr>
      </w:pPr>
    </w:p>
    <w:p w14:paraId="2A5F41F4">
      <w:pPr>
        <w:spacing w:line="360" w:lineRule="auto"/>
        <w:ind w:firstLine="2530" w:firstLineChars="700"/>
        <w:jc w:val="both"/>
        <w:rPr>
          <w:rFonts w:hint="eastAsia" w:ascii="宋体" w:hAnsi="宋体" w:eastAsia="方正仿宋_GBK" w:cs="宋体"/>
          <w:b/>
          <w:bCs/>
          <w:caps w:val="0"/>
          <w:sz w:val="36"/>
          <w:szCs w:val="36"/>
          <w:highlight w:val="none"/>
          <w:lang w:val="en-US" w:eastAsia="zh-CN"/>
        </w:rPr>
      </w:pPr>
    </w:p>
    <w:p w14:paraId="13F327F8">
      <w:pPr>
        <w:spacing w:line="360" w:lineRule="auto"/>
        <w:ind w:firstLine="2530" w:firstLineChars="700"/>
        <w:jc w:val="both"/>
        <w:rPr>
          <w:rFonts w:hint="eastAsia" w:ascii="宋体" w:hAnsi="宋体" w:eastAsia="方正仿宋_GBK" w:cs="宋体"/>
          <w:b/>
          <w:bCs/>
          <w:caps w:val="0"/>
          <w:sz w:val="36"/>
          <w:szCs w:val="36"/>
          <w:highlight w:val="none"/>
          <w:lang w:val="en-US" w:eastAsia="zh-CN"/>
        </w:rPr>
      </w:pPr>
    </w:p>
    <w:p w14:paraId="6EF4B3C0">
      <w:pPr>
        <w:pStyle w:val="18"/>
        <w:rPr>
          <w:rFonts w:hint="eastAsia"/>
          <w:lang w:val="en-US" w:eastAsia="zh-CN"/>
        </w:rPr>
      </w:pPr>
    </w:p>
    <w:p w14:paraId="7E400567">
      <w:pPr>
        <w:pStyle w:val="3"/>
        <w:spacing w:line="416" w:lineRule="auto"/>
        <w:jc w:val="center"/>
        <w:rPr>
          <w:rFonts w:hint="eastAsia" w:ascii="Times New Roman" w:hAnsi="Times New Roman" w:eastAsia="黑体" w:cs="Arial"/>
          <w:bCs/>
          <w:sz w:val="44"/>
          <w:szCs w:val="44"/>
          <w:lang w:val="en-US" w:eastAsia="zh-CN"/>
        </w:rPr>
      </w:pPr>
      <w:r>
        <w:rPr>
          <w:rFonts w:hint="eastAsia" w:ascii="Times New Roman" w:hAnsi="Times New Roman" w:eastAsia="黑体" w:cs="Arial"/>
          <w:bCs/>
          <w:sz w:val="44"/>
          <w:szCs w:val="44"/>
          <w:lang w:val="en-US" w:eastAsia="zh-CN"/>
        </w:rPr>
        <w:t>第五章  合同文本</w:t>
      </w:r>
    </w:p>
    <w:p w14:paraId="746DC115">
      <w:pPr>
        <w:spacing w:line="500" w:lineRule="exact"/>
        <w:ind w:firstLine="480" w:firstLineChars="200"/>
        <w:rPr>
          <w:rFonts w:hint="eastAsia" w:ascii="仿宋" w:hAnsi="仿宋" w:eastAsia="方正仿宋_GBK" w:cs="仿宋"/>
          <w:bCs/>
          <w:caps w:val="0"/>
          <w:sz w:val="24"/>
          <w:szCs w:val="21"/>
        </w:rPr>
      </w:pPr>
      <w:r>
        <w:rPr>
          <w:rFonts w:hint="eastAsia" w:ascii="Times New Roman" w:hAnsi="Times New Roman" w:eastAsia="方正仿宋_GBK" w:cs="仿宋"/>
          <w:caps w:val="0"/>
          <w:color w:val="auto"/>
          <w:sz w:val="24"/>
          <w:szCs w:val="24"/>
          <w:highlight w:val="none"/>
        </w:rPr>
        <w:t>以下为</w:t>
      </w:r>
      <w:r>
        <w:rPr>
          <w:rFonts w:hint="eastAsia" w:ascii="Times New Roman" w:hAnsi="Times New Roman" w:eastAsia="方正仿宋_GBK" w:cs="仿宋"/>
          <w:caps w:val="0"/>
          <w:color w:val="auto"/>
          <w:sz w:val="24"/>
          <w:szCs w:val="24"/>
          <w:highlight w:val="none"/>
          <w:lang w:eastAsia="zh-CN"/>
        </w:rPr>
        <w:t>中标</w:t>
      </w:r>
      <w:r>
        <w:rPr>
          <w:rFonts w:hint="eastAsia" w:ascii="Times New Roman" w:hAnsi="Times New Roman" w:eastAsia="方正仿宋_GBK" w:cs="仿宋"/>
          <w:caps w:val="0"/>
          <w:color w:val="auto"/>
          <w:sz w:val="24"/>
          <w:szCs w:val="24"/>
          <w:highlight w:val="none"/>
        </w:rPr>
        <w:t>后签定本项目合同的通用条款，</w:t>
      </w:r>
      <w:r>
        <w:rPr>
          <w:rFonts w:hint="eastAsia" w:ascii="Times New Roman" w:hAnsi="Times New Roman" w:eastAsia="方正仿宋_GBK" w:cs="仿宋"/>
          <w:caps w:val="0"/>
          <w:color w:val="auto"/>
          <w:sz w:val="24"/>
          <w:szCs w:val="24"/>
          <w:highlight w:val="none"/>
          <w:lang w:eastAsia="zh-CN"/>
        </w:rPr>
        <w:t>中标人</w:t>
      </w:r>
      <w:r>
        <w:rPr>
          <w:rFonts w:hint="eastAsia" w:ascii="Times New Roman" w:hAnsi="Times New Roman" w:eastAsia="方正仿宋_GBK" w:cs="仿宋"/>
          <w:caps w:val="0"/>
          <w:color w:val="auto"/>
          <w:sz w:val="24"/>
          <w:szCs w:val="24"/>
          <w:highlight w:val="none"/>
        </w:rPr>
        <w:t>不得提出实质性的修改。</w:t>
      </w:r>
    </w:p>
    <w:p w14:paraId="7B54DBB0">
      <w:pPr>
        <w:snapToGrid w:val="0"/>
        <w:spacing w:before="290" w:beforeLines="100" w:after="290" w:afterLines="100"/>
        <w:jc w:val="center"/>
        <w:outlineLvl w:val="3"/>
        <w:rPr>
          <w:rFonts w:hint="eastAsia" w:ascii="仿宋" w:hAnsi="仿宋" w:eastAsia="方正仿宋_GBK" w:cs="仿宋"/>
          <w:b/>
          <w:bCs/>
          <w:caps w:val="0"/>
          <w:sz w:val="24"/>
          <w:szCs w:val="20"/>
        </w:rPr>
      </w:pPr>
      <w:r>
        <w:rPr>
          <w:rFonts w:hint="eastAsia" w:ascii="仿宋" w:hAnsi="仿宋" w:eastAsia="方正仿宋_GBK" w:cs="仿宋"/>
          <w:b/>
          <w:caps w:val="0"/>
          <w:sz w:val="24"/>
          <w:szCs w:val="21"/>
        </w:rPr>
        <w:t>政府采购合同（合同编号）</w:t>
      </w:r>
    </w:p>
    <w:p w14:paraId="0AE547BE">
      <w:pPr>
        <w:spacing w:line="480" w:lineRule="exact"/>
        <w:ind w:firstLine="480" w:firstLineChars="200"/>
        <w:rPr>
          <w:rFonts w:hint="eastAsia" w:ascii="Times New Roman" w:hAnsi="Times New Roman" w:eastAsia="方正仿宋_GBK" w:cs="仿宋"/>
          <w:caps w:val="0"/>
          <w:color w:val="auto"/>
          <w:sz w:val="24"/>
          <w:szCs w:val="24"/>
          <w:highlight w:val="none"/>
        </w:rPr>
      </w:pPr>
      <w:r>
        <w:rPr>
          <w:rFonts w:hint="eastAsia" w:ascii="Times New Roman" w:hAnsi="Times New Roman" w:eastAsia="方正仿宋_GBK" w:cs="仿宋"/>
          <w:caps w:val="0"/>
          <w:color w:val="auto"/>
          <w:sz w:val="24"/>
          <w:szCs w:val="24"/>
          <w:highlight w:val="none"/>
        </w:rPr>
        <w:t>项目名称：卫生健康工作站保洁服务采购项目</w:t>
      </w:r>
    </w:p>
    <w:p w14:paraId="35F0BB08">
      <w:pPr>
        <w:spacing w:line="480" w:lineRule="exact"/>
        <w:ind w:firstLine="480" w:firstLineChars="200"/>
        <w:rPr>
          <w:rFonts w:hint="eastAsia" w:ascii="Times New Roman" w:hAnsi="Times New Roman" w:eastAsia="方正仿宋_GBK" w:cs="仿宋"/>
          <w:caps w:val="0"/>
          <w:color w:val="auto"/>
          <w:sz w:val="24"/>
          <w:szCs w:val="24"/>
          <w:highlight w:val="none"/>
          <w:lang w:eastAsia="zh-CN"/>
        </w:rPr>
      </w:pPr>
      <w:r>
        <w:rPr>
          <w:rFonts w:hint="eastAsia" w:ascii="Times New Roman" w:hAnsi="Times New Roman" w:eastAsia="方正仿宋_GBK" w:cs="仿宋"/>
          <w:caps w:val="0"/>
          <w:color w:val="auto"/>
          <w:sz w:val="24"/>
          <w:szCs w:val="24"/>
          <w:highlight w:val="none"/>
        </w:rPr>
        <w:t>项目编号：</w:t>
      </w:r>
    </w:p>
    <w:p w14:paraId="58BF0F44">
      <w:pPr>
        <w:spacing w:line="480" w:lineRule="exact"/>
        <w:ind w:firstLine="480" w:firstLineChars="200"/>
        <w:rPr>
          <w:rFonts w:hint="eastAsia" w:ascii="Times New Roman" w:hAnsi="Times New Roman" w:eastAsia="方正仿宋_GBK" w:cs="仿宋"/>
          <w:caps w:val="0"/>
          <w:color w:val="auto"/>
          <w:sz w:val="24"/>
          <w:szCs w:val="24"/>
          <w:highlight w:val="none"/>
          <w:lang w:eastAsia="zh-CN"/>
        </w:rPr>
      </w:pPr>
      <w:r>
        <w:rPr>
          <w:rFonts w:hint="eastAsia" w:ascii="Times New Roman" w:hAnsi="Times New Roman" w:eastAsia="方正仿宋_GBK" w:cs="仿宋"/>
          <w:caps w:val="0"/>
          <w:color w:val="auto"/>
          <w:sz w:val="24"/>
          <w:szCs w:val="24"/>
          <w:highlight w:val="none"/>
        </w:rPr>
        <w:t>甲方：（采购人）宿迁市洋河新区</w:t>
      </w:r>
      <w:r>
        <w:rPr>
          <w:rFonts w:hint="eastAsia" w:ascii="Times New Roman" w:hAnsi="Times New Roman" w:eastAsia="方正仿宋_GBK" w:cs="仿宋"/>
          <w:caps w:val="0"/>
          <w:color w:val="auto"/>
          <w:sz w:val="24"/>
          <w:szCs w:val="24"/>
          <w:highlight w:val="none"/>
          <w:lang w:eastAsia="zh-CN"/>
        </w:rPr>
        <w:t>社区卫生服务中心</w:t>
      </w:r>
    </w:p>
    <w:p w14:paraId="76A78674">
      <w:pPr>
        <w:spacing w:line="480" w:lineRule="exact"/>
        <w:ind w:firstLine="480" w:firstLineChars="200"/>
        <w:rPr>
          <w:rFonts w:hint="eastAsia" w:ascii="Times New Roman" w:hAnsi="Times New Roman" w:eastAsia="方正仿宋_GBK" w:cs="仿宋"/>
          <w:caps w:val="0"/>
          <w:color w:val="auto"/>
          <w:sz w:val="24"/>
          <w:szCs w:val="24"/>
          <w:highlight w:val="none"/>
        </w:rPr>
      </w:pPr>
      <w:r>
        <w:rPr>
          <w:rFonts w:hint="eastAsia" w:ascii="Times New Roman" w:hAnsi="Times New Roman" w:eastAsia="方正仿宋_GBK" w:cs="仿宋"/>
          <w:caps w:val="0"/>
          <w:color w:val="auto"/>
          <w:sz w:val="24"/>
          <w:szCs w:val="24"/>
          <w:highlight w:val="none"/>
        </w:rPr>
        <w:t xml:space="preserve">乙方：（成交供应商）                      </w:t>
      </w:r>
    </w:p>
    <w:p w14:paraId="036416E9">
      <w:pPr>
        <w:spacing w:line="480" w:lineRule="exact"/>
        <w:ind w:firstLine="480" w:firstLineChars="200"/>
        <w:rPr>
          <w:rFonts w:hint="eastAsia" w:ascii="Times New Roman" w:hAnsi="Times New Roman" w:eastAsia="方正仿宋_GBK" w:cs="仿宋"/>
          <w:caps w:val="0"/>
          <w:color w:val="auto"/>
          <w:sz w:val="24"/>
          <w:szCs w:val="24"/>
          <w:highlight w:val="none"/>
        </w:rPr>
      </w:pPr>
      <w:r>
        <w:rPr>
          <w:rFonts w:hint="eastAsia" w:ascii="Times New Roman" w:hAnsi="Times New Roman" w:eastAsia="方正仿宋_GBK" w:cs="仿宋"/>
          <w:caps w:val="0"/>
          <w:color w:val="auto"/>
          <w:sz w:val="24"/>
          <w:szCs w:val="24"/>
          <w:highlight w:val="none"/>
        </w:rPr>
        <w:t>甲、乙双方根据</w:t>
      </w:r>
      <w:r>
        <w:rPr>
          <w:rFonts w:hint="eastAsia" w:ascii="方正仿宋_GBK" w:hAnsi="方正仿宋_GBK" w:eastAsia="方正仿宋_GBK" w:cs="方正仿宋_GBK"/>
          <w:caps w:val="0"/>
          <w:kern w:val="0"/>
          <w:sz w:val="24"/>
          <w:szCs w:val="24"/>
          <w:u w:val="single"/>
        </w:rPr>
        <w:t>卫生健康工作站保洁服务采购项目</w:t>
      </w:r>
      <w:r>
        <w:rPr>
          <w:rFonts w:hint="eastAsia" w:ascii="Times New Roman" w:hAnsi="Times New Roman" w:eastAsia="方正仿宋_GBK" w:cs="仿宋"/>
          <w:caps w:val="0"/>
          <w:color w:val="auto"/>
          <w:sz w:val="24"/>
          <w:szCs w:val="24"/>
          <w:highlight w:val="none"/>
          <w:lang w:eastAsia="zh-CN"/>
        </w:rPr>
        <w:t>公开招标</w:t>
      </w:r>
      <w:r>
        <w:rPr>
          <w:rFonts w:hint="eastAsia" w:ascii="Times New Roman" w:hAnsi="Times New Roman" w:eastAsia="方正仿宋_GBK" w:cs="仿宋"/>
          <w:caps w:val="0"/>
          <w:color w:val="auto"/>
          <w:sz w:val="24"/>
          <w:szCs w:val="24"/>
          <w:highlight w:val="none"/>
        </w:rPr>
        <w:t>的结果，签署本合同。</w:t>
      </w:r>
    </w:p>
    <w:p w14:paraId="46F0B4A7">
      <w:pPr>
        <w:pStyle w:val="91"/>
        <w:numPr>
          <w:ilvl w:val="0"/>
          <w:numId w:val="0"/>
        </w:numPr>
        <w:autoSpaceDE w:val="0"/>
        <w:autoSpaceDN w:val="0"/>
        <w:spacing w:line="560" w:lineRule="exact"/>
        <w:ind w:firstLine="482" w:firstLineChars="200"/>
        <w:jc w:val="left"/>
        <w:rPr>
          <w:rFonts w:hint="eastAsia" w:ascii="宋体" w:hAnsi="宋体" w:eastAsia="方正仿宋_GBK" w:cs="宋体"/>
          <w:b/>
          <w:bCs/>
          <w:caps w:val="0"/>
          <w:kern w:val="0"/>
          <w:sz w:val="24"/>
          <w:szCs w:val="24"/>
          <w:highlight w:val="none"/>
          <w:lang w:val="en-US" w:eastAsia="zh-CN" w:bidi="ar-SA"/>
        </w:rPr>
      </w:pPr>
      <w:r>
        <w:rPr>
          <w:rFonts w:hint="eastAsia" w:ascii="宋体" w:hAnsi="宋体" w:eastAsia="方正仿宋_GBK" w:cs="宋体"/>
          <w:b/>
          <w:bCs/>
          <w:caps w:val="0"/>
          <w:kern w:val="0"/>
          <w:sz w:val="24"/>
          <w:szCs w:val="24"/>
          <w:highlight w:val="none"/>
          <w:lang w:val="en-US" w:eastAsia="zh-CN" w:bidi="ar-SA"/>
        </w:rPr>
        <w:t>一、合同内容</w:t>
      </w:r>
    </w:p>
    <w:p w14:paraId="58D0A600">
      <w:pPr>
        <w:snapToGrid w:val="0"/>
        <w:spacing w:before="120" w:after="120" w:line="500" w:lineRule="exact"/>
        <w:ind w:firstLine="480" w:firstLineChars="200"/>
        <w:rPr>
          <w:rFonts w:hint="eastAsia" w:ascii="Times New Roman" w:hAnsi="Times New Roman" w:eastAsia="方正仿宋_GBK" w:cs="仿宋"/>
          <w:caps w:val="0"/>
          <w:color w:val="auto"/>
          <w:sz w:val="24"/>
          <w:szCs w:val="24"/>
          <w:highlight w:val="none"/>
        </w:rPr>
      </w:pPr>
      <w:r>
        <w:rPr>
          <w:rFonts w:hint="eastAsia" w:ascii="Times New Roman" w:hAnsi="Times New Roman" w:eastAsia="方正仿宋_GBK" w:cs="仿宋"/>
          <w:caps w:val="0"/>
          <w:color w:val="auto"/>
          <w:sz w:val="24"/>
          <w:szCs w:val="24"/>
          <w:highlight w:val="none"/>
          <w:u w:val="none"/>
        </w:rPr>
        <w:t>1.1 标的名称：</w:t>
      </w:r>
      <w:r>
        <w:rPr>
          <w:rFonts w:hint="eastAsia" w:ascii="Times New Roman" w:hAnsi="Times New Roman" w:eastAsia="方正仿宋_GBK" w:cs="仿宋"/>
          <w:caps w:val="0"/>
          <w:color w:val="auto"/>
          <w:sz w:val="24"/>
          <w:szCs w:val="24"/>
          <w:highlight w:val="none"/>
        </w:rPr>
        <w:t>卫生健康工作站保洁服务采购项目</w:t>
      </w:r>
    </w:p>
    <w:p w14:paraId="7B67FBDB">
      <w:pPr>
        <w:snapToGrid w:val="0"/>
        <w:spacing w:before="120" w:after="120" w:line="500" w:lineRule="exact"/>
        <w:ind w:firstLine="480" w:firstLineChars="200"/>
        <w:rPr>
          <w:rFonts w:hint="eastAsia" w:ascii="Times New Roman" w:hAnsi="Times New Roman" w:eastAsia="方正仿宋_GBK" w:cs="仿宋"/>
          <w:caps w:val="0"/>
          <w:color w:val="auto"/>
          <w:sz w:val="24"/>
          <w:szCs w:val="24"/>
          <w:highlight w:val="none"/>
          <w:u w:val="none"/>
        </w:rPr>
      </w:pPr>
      <w:r>
        <w:rPr>
          <w:rFonts w:hint="eastAsia" w:ascii="Times New Roman" w:hAnsi="Times New Roman" w:eastAsia="方正仿宋_GBK" w:cs="仿宋"/>
          <w:caps w:val="0"/>
          <w:color w:val="auto"/>
          <w:sz w:val="24"/>
          <w:szCs w:val="24"/>
          <w:highlight w:val="none"/>
          <w:u w:val="none"/>
        </w:rPr>
        <w:t>1.2 标的质量：合格</w:t>
      </w:r>
    </w:p>
    <w:p w14:paraId="2CAD8F91">
      <w:pPr>
        <w:snapToGrid w:val="0"/>
        <w:spacing w:before="120" w:after="120" w:line="500" w:lineRule="exact"/>
        <w:ind w:firstLine="480" w:firstLineChars="200"/>
        <w:rPr>
          <w:rFonts w:hint="eastAsia" w:ascii="Times New Roman" w:hAnsi="Times New Roman" w:eastAsia="方正仿宋_GBK" w:cs="仿宋"/>
          <w:caps w:val="0"/>
          <w:color w:val="auto"/>
          <w:sz w:val="24"/>
          <w:szCs w:val="24"/>
          <w:highlight w:val="none"/>
          <w:u w:val="none"/>
        </w:rPr>
      </w:pPr>
      <w:r>
        <w:rPr>
          <w:rFonts w:hint="eastAsia" w:ascii="Times New Roman" w:hAnsi="Times New Roman" w:eastAsia="方正仿宋_GBK" w:cs="仿宋"/>
          <w:caps w:val="0"/>
          <w:color w:val="auto"/>
          <w:sz w:val="24"/>
          <w:szCs w:val="24"/>
          <w:highlight w:val="none"/>
          <w:u w:val="none"/>
        </w:rPr>
        <w:t>1.3标的数量（规模）：1项</w:t>
      </w:r>
    </w:p>
    <w:p w14:paraId="3BBF7317">
      <w:pPr>
        <w:snapToGrid w:val="0"/>
        <w:spacing w:before="120" w:after="120" w:line="500" w:lineRule="exact"/>
        <w:ind w:firstLine="480" w:firstLineChars="200"/>
        <w:rPr>
          <w:rFonts w:hint="eastAsia" w:ascii="Times New Roman" w:hAnsi="Times New Roman" w:eastAsia="方正仿宋_GBK" w:cs="仿宋"/>
          <w:caps w:val="0"/>
          <w:color w:val="auto"/>
          <w:sz w:val="24"/>
          <w:szCs w:val="24"/>
          <w:highlight w:val="none"/>
          <w:u w:val="none"/>
        </w:rPr>
      </w:pPr>
      <w:r>
        <w:rPr>
          <w:rFonts w:hint="eastAsia" w:ascii="Times New Roman" w:hAnsi="Times New Roman" w:eastAsia="方正仿宋_GBK" w:cs="仿宋"/>
          <w:caps w:val="0"/>
          <w:color w:val="auto"/>
          <w:sz w:val="24"/>
          <w:szCs w:val="24"/>
          <w:highlight w:val="none"/>
          <w:u w:val="none"/>
        </w:rPr>
        <w:t>1.4 履行时间（期限）：</w:t>
      </w:r>
      <w:r>
        <w:rPr>
          <w:rFonts w:hint="eastAsia" w:ascii="Times New Roman" w:hAnsi="Times New Roman" w:eastAsia="方正仿宋_GBK" w:cs="仿宋"/>
          <w:caps w:val="0"/>
          <w:color w:val="auto"/>
          <w:sz w:val="24"/>
          <w:szCs w:val="24"/>
          <w:highlight w:val="none"/>
          <w:u w:val="none"/>
          <w:lang w:val="en-US" w:eastAsia="zh-CN"/>
        </w:rPr>
        <w:t>三</w:t>
      </w:r>
      <w:r>
        <w:rPr>
          <w:rFonts w:hint="eastAsia" w:ascii="Times New Roman" w:hAnsi="Times New Roman" w:eastAsia="方正仿宋_GBK" w:cs="仿宋"/>
          <w:caps w:val="0"/>
          <w:color w:val="auto"/>
          <w:sz w:val="24"/>
          <w:szCs w:val="24"/>
          <w:highlight w:val="none"/>
          <w:u w:val="none"/>
        </w:rPr>
        <w:t>年</w:t>
      </w:r>
    </w:p>
    <w:p w14:paraId="0919DE5E">
      <w:pPr>
        <w:snapToGrid w:val="0"/>
        <w:spacing w:before="120" w:after="120" w:line="500" w:lineRule="exact"/>
        <w:ind w:firstLine="480" w:firstLineChars="200"/>
        <w:rPr>
          <w:rFonts w:hint="eastAsia" w:ascii="Times New Roman" w:hAnsi="Times New Roman" w:eastAsia="方正仿宋_GBK" w:cs="仿宋"/>
          <w:caps w:val="0"/>
          <w:color w:val="auto"/>
          <w:sz w:val="24"/>
          <w:szCs w:val="24"/>
          <w:highlight w:val="none"/>
          <w:u w:val="none"/>
        </w:rPr>
      </w:pPr>
      <w:r>
        <w:rPr>
          <w:rFonts w:hint="eastAsia" w:ascii="Times New Roman" w:hAnsi="Times New Roman" w:eastAsia="方正仿宋_GBK" w:cs="仿宋"/>
          <w:caps w:val="0"/>
          <w:color w:val="auto"/>
          <w:sz w:val="24"/>
          <w:szCs w:val="24"/>
          <w:highlight w:val="none"/>
          <w:u w:val="none"/>
        </w:rPr>
        <w:t>1.5 履行地点：甲方指定地点</w:t>
      </w:r>
    </w:p>
    <w:p w14:paraId="0F70C0E2">
      <w:pPr>
        <w:snapToGrid w:val="0"/>
        <w:spacing w:before="120" w:after="120" w:line="500" w:lineRule="exact"/>
        <w:ind w:firstLine="480" w:firstLineChars="200"/>
        <w:rPr>
          <w:rFonts w:hint="eastAsia" w:ascii="Times New Roman" w:hAnsi="Times New Roman" w:eastAsia="方正仿宋_GBK" w:cs="仿宋"/>
          <w:caps w:val="0"/>
          <w:color w:val="auto"/>
          <w:sz w:val="24"/>
          <w:szCs w:val="24"/>
          <w:highlight w:val="none"/>
          <w:u w:val="none"/>
        </w:rPr>
      </w:pPr>
      <w:r>
        <w:rPr>
          <w:rFonts w:hint="eastAsia" w:ascii="Times New Roman" w:hAnsi="Times New Roman" w:eastAsia="方正仿宋_GBK" w:cs="仿宋"/>
          <w:caps w:val="0"/>
          <w:color w:val="auto"/>
          <w:sz w:val="24"/>
          <w:szCs w:val="24"/>
          <w:highlight w:val="none"/>
          <w:u w:val="none"/>
        </w:rPr>
        <w:t>1.6 履行方式：乙方应当在甲方确定的时间、指定的地点履行合同。</w:t>
      </w:r>
    </w:p>
    <w:p w14:paraId="4758CE10">
      <w:pPr>
        <w:pStyle w:val="91"/>
        <w:numPr>
          <w:ilvl w:val="0"/>
          <w:numId w:val="0"/>
        </w:numPr>
        <w:autoSpaceDE w:val="0"/>
        <w:autoSpaceDN w:val="0"/>
        <w:spacing w:line="560" w:lineRule="exact"/>
        <w:ind w:firstLine="482" w:firstLineChars="200"/>
        <w:jc w:val="left"/>
        <w:rPr>
          <w:rFonts w:hint="eastAsia" w:ascii="宋体" w:hAnsi="宋体" w:eastAsia="方正仿宋_GBK" w:cs="宋体"/>
          <w:b/>
          <w:bCs/>
          <w:caps w:val="0"/>
          <w:kern w:val="0"/>
          <w:sz w:val="24"/>
          <w:szCs w:val="24"/>
          <w:highlight w:val="none"/>
          <w:lang w:val="en-US" w:eastAsia="zh-CN" w:bidi="ar-SA"/>
        </w:rPr>
      </w:pPr>
      <w:r>
        <w:rPr>
          <w:rFonts w:hint="eastAsia" w:ascii="宋体" w:hAnsi="宋体" w:eastAsia="方正仿宋_GBK" w:cs="宋体"/>
          <w:b/>
          <w:bCs/>
          <w:caps w:val="0"/>
          <w:kern w:val="0"/>
          <w:sz w:val="24"/>
          <w:szCs w:val="24"/>
          <w:highlight w:val="none"/>
          <w:lang w:val="en-US" w:eastAsia="zh-CN" w:bidi="ar-SA"/>
        </w:rPr>
        <w:t>二、合同金额</w:t>
      </w:r>
    </w:p>
    <w:p w14:paraId="01C00D4C">
      <w:pPr>
        <w:snapToGrid w:val="0"/>
        <w:spacing w:before="120" w:after="120" w:line="500" w:lineRule="exact"/>
        <w:ind w:firstLine="480" w:firstLineChars="200"/>
        <w:rPr>
          <w:rFonts w:hint="eastAsia" w:ascii="Times New Roman" w:hAnsi="Times New Roman" w:eastAsia="方正仿宋_GBK" w:cs="仿宋"/>
          <w:caps w:val="0"/>
          <w:color w:val="auto"/>
          <w:sz w:val="24"/>
          <w:szCs w:val="24"/>
          <w:highlight w:val="none"/>
          <w:u w:val="none"/>
        </w:rPr>
      </w:pPr>
      <w:r>
        <w:rPr>
          <w:rFonts w:hint="eastAsia" w:ascii="Times New Roman" w:hAnsi="Times New Roman" w:eastAsia="方正仿宋_GBK" w:cs="仿宋"/>
          <w:caps w:val="0"/>
          <w:color w:val="auto"/>
          <w:sz w:val="24"/>
          <w:szCs w:val="24"/>
          <w:highlight w:val="none"/>
          <w:u w:val="none"/>
        </w:rPr>
        <w:t>2.1本合同金额为（大写）：______________元整（¥_______）人民币。</w:t>
      </w:r>
    </w:p>
    <w:p w14:paraId="620B0715">
      <w:pPr>
        <w:pStyle w:val="91"/>
        <w:numPr>
          <w:ilvl w:val="0"/>
          <w:numId w:val="0"/>
        </w:numPr>
        <w:autoSpaceDE w:val="0"/>
        <w:autoSpaceDN w:val="0"/>
        <w:spacing w:line="560" w:lineRule="exact"/>
        <w:ind w:firstLine="482" w:firstLineChars="200"/>
        <w:jc w:val="left"/>
        <w:rPr>
          <w:rFonts w:hint="eastAsia" w:ascii="宋体" w:hAnsi="宋体" w:eastAsia="方正仿宋_GBK" w:cs="宋体"/>
          <w:b/>
          <w:bCs/>
          <w:caps w:val="0"/>
          <w:kern w:val="0"/>
          <w:sz w:val="24"/>
          <w:szCs w:val="24"/>
          <w:highlight w:val="none"/>
          <w:lang w:val="en-US" w:eastAsia="zh-CN" w:bidi="ar-SA"/>
        </w:rPr>
      </w:pPr>
      <w:r>
        <w:rPr>
          <w:rFonts w:hint="eastAsia" w:ascii="宋体" w:hAnsi="宋体" w:eastAsia="方正仿宋_GBK" w:cs="宋体"/>
          <w:b/>
          <w:bCs/>
          <w:caps w:val="0"/>
          <w:kern w:val="0"/>
          <w:sz w:val="24"/>
          <w:szCs w:val="24"/>
          <w:highlight w:val="none"/>
          <w:lang w:val="en-US" w:eastAsia="zh-CN" w:bidi="ar-SA"/>
        </w:rPr>
        <w:t>三、服务标准</w:t>
      </w:r>
    </w:p>
    <w:p w14:paraId="60BBC045">
      <w:pPr>
        <w:pStyle w:val="447"/>
        <w:numPr>
          <w:ilvl w:val="0"/>
          <w:numId w:val="0"/>
        </w:numPr>
        <w:ind w:left="420" w:leftChars="0"/>
        <w:rPr>
          <w:rFonts w:hint="eastAsia" w:ascii="宋体" w:hAnsi="宋体" w:eastAsia="方正仿宋_GBK" w:cs="宋体"/>
          <w:caps w:val="0"/>
          <w:sz w:val="24"/>
          <w:highlight w:val="none"/>
          <w:lang w:val="en-US" w:eastAsia="zh-CN"/>
        </w:rPr>
      </w:pPr>
    </w:p>
    <w:p w14:paraId="3A90CDB5">
      <w:pPr>
        <w:pStyle w:val="447"/>
        <w:numPr>
          <w:ilvl w:val="0"/>
          <w:numId w:val="0"/>
        </w:numPr>
        <w:ind w:left="420" w:leftChars="0"/>
        <w:rPr>
          <w:rFonts w:hint="eastAsia" w:ascii="宋体" w:hAnsi="宋体" w:eastAsia="方正仿宋_GBK" w:cs="宋体"/>
          <w:caps w:val="0"/>
          <w:sz w:val="24"/>
          <w:highlight w:val="none"/>
          <w:lang w:val="en-US" w:eastAsia="zh-CN"/>
        </w:rPr>
      </w:pPr>
      <w:r>
        <w:rPr>
          <w:rFonts w:hint="eastAsia" w:ascii="宋体" w:hAnsi="宋体" w:eastAsia="方正仿宋_GBK" w:cs="宋体"/>
          <w:caps w:val="0"/>
          <w:sz w:val="24"/>
          <w:highlight w:val="none"/>
          <w:lang w:val="en-US" w:eastAsia="zh-CN"/>
        </w:rPr>
        <w:t>乙方提供的服务有国家标准的应符合国家标准。无国家标准的应符合行业标准或企业标准，并满足招标文件要求，实现投标文件承诺条款。</w:t>
      </w:r>
    </w:p>
    <w:p w14:paraId="1C325E08">
      <w:pPr>
        <w:pStyle w:val="91"/>
        <w:numPr>
          <w:ilvl w:val="0"/>
          <w:numId w:val="0"/>
        </w:numPr>
        <w:autoSpaceDE w:val="0"/>
        <w:autoSpaceDN w:val="0"/>
        <w:spacing w:line="560" w:lineRule="exact"/>
        <w:ind w:firstLine="482" w:firstLineChars="200"/>
        <w:jc w:val="left"/>
        <w:rPr>
          <w:rFonts w:hint="eastAsia" w:ascii="宋体" w:hAnsi="宋体" w:eastAsia="方正仿宋_GBK" w:cs="宋体"/>
          <w:b/>
          <w:bCs/>
          <w:caps w:val="0"/>
          <w:kern w:val="0"/>
          <w:sz w:val="24"/>
          <w:szCs w:val="24"/>
          <w:highlight w:val="none"/>
          <w:lang w:val="en-US" w:eastAsia="zh-CN" w:bidi="ar-SA"/>
        </w:rPr>
      </w:pPr>
      <w:r>
        <w:rPr>
          <w:rFonts w:hint="eastAsia" w:ascii="宋体" w:hAnsi="宋体" w:eastAsia="方正仿宋_GBK" w:cs="宋体"/>
          <w:b/>
          <w:bCs/>
          <w:caps w:val="0"/>
          <w:kern w:val="0"/>
          <w:sz w:val="24"/>
          <w:szCs w:val="24"/>
          <w:highlight w:val="none"/>
          <w:lang w:val="en-US" w:eastAsia="zh-CN" w:bidi="ar-SA"/>
        </w:rPr>
        <w:t xml:space="preserve">四、验收要求及标准 </w:t>
      </w:r>
    </w:p>
    <w:p w14:paraId="6D582335">
      <w:pPr>
        <w:pStyle w:val="44"/>
        <w:keepNext w:val="0"/>
        <w:keepLines w:val="0"/>
        <w:widowControl/>
        <w:suppressLineNumbers w:val="0"/>
        <w:ind w:firstLine="480" w:firstLineChars="200"/>
        <w:rPr>
          <w:rFonts w:hint="eastAsia" w:ascii="宋体" w:hAnsi="宋体" w:eastAsia="方正仿宋_GBK" w:cs="宋体"/>
          <w:b w:val="0"/>
          <w:bCs w:val="0"/>
          <w:caps w:val="0"/>
          <w:kern w:val="44"/>
          <w:sz w:val="24"/>
          <w:szCs w:val="24"/>
          <w:highlight w:val="none"/>
          <w:lang w:val="en-US" w:eastAsia="zh-CN" w:bidi="ar-SA"/>
        </w:rPr>
      </w:pPr>
      <w:r>
        <w:rPr>
          <w:rFonts w:hint="eastAsia" w:ascii="宋体" w:hAnsi="宋体" w:eastAsia="方正仿宋_GBK" w:cs="宋体"/>
          <w:b w:val="0"/>
          <w:bCs w:val="0"/>
          <w:caps w:val="0"/>
          <w:kern w:val="44"/>
          <w:sz w:val="24"/>
          <w:szCs w:val="24"/>
          <w:highlight w:val="none"/>
          <w:lang w:val="en-US" w:eastAsia="zh-CN" w:bidi="ar-SA"/>
        </w:rPr>
        <w:t xml:space="preserve">1. 验收主体：采购人（宿迁市洋河新区社区卫生服务中心）。 </w:t>
      </w:r>
    </w:p>
    <w:p w14:paraId="74438D74">
      <w:pPr>
        <w:pStyle w:val="44"/>
        <w:keepNext w:val="0"/>
        <w:keepLines w:val="0"/>
        <w:widowControl/>
        <w:suppressLineNumbers w:val="0"/>
        <w:ind w:firstLine="480" w:firstLineChars="200"/>
        <w:rPr>
          <w:rFonts w:hint="eastAsia" w:ascii="宋体" w:hAnsi="宋体" w:eastAsia="方正仿宋_GBK" w:cs="宋体"/>
          <w:b w:val="0"/>
          <w:bCs w:val="0"/>
          <w:caps w:val="0"/>
          <w:kern w:val="44"/>
          <w:sz w:val="24"/>
          <w:szCs w:val="24"/>
          <w:highlight w:val="none"/>
          <w:lang w:val="en-US" w:eastAsia="zh-CN" w:bidi="ar-SA"/>
        </w:rPr>
      </w:pPr>
      <w:r>
        <w:rPr>
          <w:rFonts w:hint="eastAsia" w:ascii="宋体" w:hAnsi="宋体" w:eastAsia="方正仿宋_GBK" w:cs="宋体"/>
          <w:b w:val="0"/>
          <w:bCs w:val="0"/>
          <w:caps w:val="0"/>
          <w:kern w:val="44"/>
          <w:sz w:val="24"/>
          <w:szCs w:val="24"/>
          <w:highlight w:val="none"/>
          <w:lang w:val="en-US" w:eastAsia="zh-CN" w:bidi="ar-SA"/>
        </w:rPr>
        <w:t>2. 验收时间：项目完成后，供应商提供项目相关资料之日起3个工作日内组织验收并签署验收单。</w:t>
      </w:r>
    </w:p>
    <w:p w14:paraId="33EB34C2">
      <w:pPr>
        <w:pStyle w:val="44"/>
        <w:keepNext w:val="0"/>
        <w:keepLines w:val="0"/>
        <w:widowControl/>
        <w:suppressLineNumbers w:val="0"/>
        <w:ind w:firstLine="480" w:firstLineChars="200"/>
        <w:rPr>
          <w:rFonts w:hint="eastAsia" w:ascii="宋体" w:hAnsi="宋体" w:eastAsia="方正仿宋_GBK" w:cs="宋体"/>
          <w:b w:val="0"/>
          <w:bCs w:val="0"/>
          <w:caps w:val="0"/>
          <w:kern w:val="44"/>
          <w:sz w:val="24"/>
          <w:szCs w:val="24"/>
          <w:highlight w:val="none"/>
          <w:lang w:val="en-US" w:eastAsia="zh-CN" w:bidi="ar-SA"/>
        </w:rPr>
      </w:pPr>
      <w:r>
        <w:rPr>
          <w:rFonts w:hint="eastAsia" w:ascii="宋体" w:hAnsi="宋体" w:eastAsia="方正仿宋_GBK" w:cs="宋体"/>
          <w:b w:val="0"/>
          <w:bCs w:val="0"/>
          <w:caps w:val="0"/>
          <w:kern w:val="44"/>
          <w:sz w:val="24"/>
          <w:szCs w:val="24"/>
          <w:highlight w:val="none"/>
          <w:lang w:val="en-US" w:eastAsia="zh-CN" w:bidi="ar-SA"/>
        </w:rPr>
        <w:t xml:space="preserve">3. 验收标准：以履约期间考核打分表作为验收依据。 </w:t>
      </w:r>
    </w:p>
    <w:p w14:paraId="66B7AD9D">
      <w:pPr>
        <w:pStyle w:val="44"/>
        <w:keepNext w:val="0"/>
        <w:keepLines w:val="0"/>
        <w:widowControl/>
        <w:suppressLineNumbers w:val="0"/>
        <w:ind w:firstLine="480" w:firstLineChars="200"/>
        <w:rPr>
          <w:rFonts w:hint="eastAsia" w:ascii="宋体" w:hAnsi="宋体" w:eastAsia="方正仿宋_GBK" w:cs="宋体"/>
          <w:b w:val="0"/>
          <w:bCs w:val="0"/>
          <w:caps w:val="0"/>
          <w:kern w:val="44"/>
          <w:sz w:val="24"/>
          <w:szCs w:val="24"/>
          <w:highlight w:val="none"/>
          <w:lang w:val="en-US" w:eastAsia="zh-CN" w:bidi="ar-SA"/>
        </w:rPr>
      </w:pPr>
      <w:r>
        <w:rPr>
          <w:rFonts w:hint="eastAsia" w:ascii="宋体" w:hAnsi="宋体" w:eastAsia="方正仿宋_GBK" w:cs="宋体"/>
          <w:b w:val="0"/>
          <w:bCs w:val="0"/>
          <w:caps w:val="0"/>
          <w:kern w:val="44"/>
          <w:sz w:val="24"/>
          <w:szCs w:val="24"/>
          <w:highlight w:val="none"/>
          <w:lang w:val="en-US" w:eastAsia="zh-CN" w:bidi="ar-SA"/>
        </w:rPr>
        <w:t xml:space="preserve">4. 验收程序、内容及履约：由验收小组按照招标文件、投标文件及考核表对中标人履约情况进行验收。验收结束后，验收单由验收双方共同签署。履约验收的各项资料存档备查。 </w:t>
      </w:r>
    </w:p>
    <w:p w14:paraId="14C98CAB">
      <w:pPr>
        <w:pStyle w:val="44"/>
        <w:keepNext w:val="0"/>
        <w:keepLines w:val="0"/>
        <w:widowControl/>
        <w:suppressLineNumbers w:val="0"/>
        <w:ind w:firstLine="480" w:firstLineChars="200"/>
        <w:rPr>
          <w:rFonts w:hint="eastAsia" w:ascii="宋体" w:hAnsi="宋体" w:eastAsia="方正仿宋_GBK" w:cs="宋体"/>
          <w:b/>
          <w:caps w:val="0"/>
          <w:kern w:val="44"/>
          <w:sz w:val="24"/>
          <w:szCs w:val="30"/>
          <w:highlight w:val="none"/>
          <w:lang w:val="en-US" w:eastAsia="zh-CN"/>
        </w:rPr>
      </w:pPr>
      <w:r>
        <w:rPr>
          <w:rFonts w:hint="eastAsia" w:ascii="宋体" w:hAnsi="宋体" w:eastAsia="方正仿宋_GBK" w:cs="宋体"/>
          <w:b w:val="0"/>
          <w:bCs w:val="0"/>
          <w:caps w:val="0"/>
          <w:kern w:val="44"/>
          <w:sz w:val="24"/>
          <w:szCs w:val="24"/>
          <w:highlight w:val="none"/>
          <w:lang w:val="en-US" w:eastAsia="zh-CN" w:bidi="ar-SA"/>
        </w:rPr>
        <w:t xml:space="preserve">5. 甲方按照验收结果及合同约定的付款节点及时向乙方支付项目款。采购合同的履行、违约责任和解决争议的方式等适用《民法典》。乙方在履约过程中有政府采购法律法规规定的违法违规情形的,甲方将及时报告本级财政部门。 </w:t>
      </w:r>
    </w:p>
    <w:p w14:paraId="0A3DCFBD">
      <w:pPr>
        <w:pStyle w:val="447"/>
        <w:numPr>
          <w:ilvl w:val="0"/>
          <w:numId w:val="0"/>
        </w:numPr>
        <w:ind w:left="420" w:leftChars="0"/>
        <w:rPr>
          <w:rFonts w:hint="eastAsia" w:ascii="宋体" w:hAnsi="宋体" w:eastAsia="方正仿宋_GBK" w:cs="宋体"/>
          <w:caps w:val="0"/>
          <w:sz w:val="24"/>
          <w:highlight w:val="none"/>
          <w:lang w:val="en-US" w:eastAsia="zh-CN"/>
        </w:rPr>
      </w:pPr>
    </w:p>
    <w:p w14:paraId="0B863833">
      <w:pPr>
        <w:pStyle w:val="447"/>
        <w:numPr>
          <w:ilvl w:val="0"/>
          <w:numId w:val="0"/>
        </w:numPr>
        <w:ind w:left="420" w:leftChars="0"/>
        <w:rPr>
          <w:rFonts w:hint="eastAsia" w:ascii="宋体" w:hAnsi="宋体" w:eastAsia="方正仿宋_GBK" w:cs="宋体"/>
          <w:caps w:val="0"/>
          <w:sz w:val="24"/>
          <w:highlight w:val="none"/>
          <w:lang w:val="en-US" w:eastAsia="zh-CN"/>
        </w:rPr>
      </w:pPr>
    </w:p>
    <w:p w14:paraId="640CC259">
      <w:pPr>
        <w:pStyle w:val="91"/>
        <w:numPr>
          <w:ilvl w:val="0"/>
          <w:numId w:val="0"/>
        </w:numPr>
        <w:autoSpaceDE w:val="0"/>
        <w:autoSpaceDN w:val="0"/>
        <w:spacing w:line="560" w:lineRule="exact"/>
        <w:ind w:firstLine="482" w:firstLineChars="200"/>
        <w:jc w:val="left"/>
        <w:rPr>
          <w:rFonts w:hint="eastAsia" w:ascii="宋体" w:hAnsi="宋体" w:eastAsia="方正仿宋_GBK" w:cs="宋体"/>
          <w:caps w:val="0"/>
          <w:kern w:val="44"/>
          <w:sz w:val="24"/>
          <w:szCs w:val="24"/>
          <w:highlight w:val="none"/>
          <w:lang w:val="en-US" w:eastAsia="zh-CN"/>
        </w:rPr>
      </w:pPr>
      <w:r>
        <w:rPr>
          <w:rFonts w:hint="eastAsia" w:ascii="宋体" w:hAnsi="宋体" w:eastAsia="方正仿宋_GBK" w:cs="宋体"/>
          <w:b/>
          <w:bCs/>
          <w:caps w:val="0"/>
          <w:kern w:val="0"/>
          <w:sz w:val="24"/>
          <w:szCs w:val="24"/>
          <w:highlight w:val="none"/>
          <w:lang w:val="en-US" w:eastAsia="zh-CN" w:bidi="ar-SA"/>
        </w:rPr>
        <w:t>五、服务内容及要求</w:t>
      </w:r>
    </w:p>
    <w:p w14:paraId="4BCB357C">
      <w:pPr>
        <w:pStyle w:val="91"/>
        <w:autoSpaceDE w:val="0"/>
        <w:autoSpaceDN w:val="0"/>
        <w:spacing w:line="560" w:lineRule="exact"/>
        <w:ind w:firstLine="482" w:firstLineChars="200"/>
        <w:jc w:val="left"/>
        <w:rPr>
          <w:rFonts w:hint="eastAsia" w:ascii="宋体" w:hAnsi="宋体" w:eastAsia="方正仿宋_GBK" w:cs="宋体"/>
          <w:b w:val="0"/>
          <w:bCs w:val="0"/>
          <w:caps w:val="0"/>
          <w:kern w:val="44"/>
          <w:sz w:val="24"/>
          <w:szCs w:val="24"/>
          <w:highlight w:val="none"/>
          <w:lang w:val="en-US" w:eastAsia="zh-CN" w:bidi="ar-SA"/>
        </w:rPr>
      </w:pPr>
      <w:r>
        <w:rPr>
          <w:rFonts w:hint="eastAsia" w:ascii="宋体" w:hAnsi="宋体" w:eastAsia="方正仿宋_GBK" w:cs="宋体"/>
          <w:caps w:val="0"/>
          <w:kern w:val="0"/>
          <w:sz w:val="24"/>
          <w:szCs w:val="24"/>
          <w:highlight w:val="none"/>
          <w:lang w:val="en-US" w:eastAsia="zh-CN"/>
        </w:rPr>
        <w:t xml:space="preserve"> </w:t>
      </w:r>
      <w:r>
        <w:rPr>
          <w:rFonts w:hint="eastAsia" w:ascii="宋体" w:hAnsi="宋体" w:eastAsia="方正仿宋_GBK" w:cs="宋体"/>
          <w:b/>
          <w:bCs/>
          <w:caps w:val="0"/>
          <w:kern w:val="0"/>
          <w:sz w:val="24"/>
          <w:szCs w:val="24"/>
          <w:highlight w:val="none"/>
          <w:lang w:val="en-US" w:eastAsia="zh-CN"/>
        </w:rPr>
        <w:t>（一）保洁人员：</w:t>
      </w:r>
      <w:r>
        <w:rPr>
          <w:rFonts w:hint="eastAsia" w:ascii="宋体" w:hAnsi="宋体" w:eastAsia="方正仿宋_GBK" w:cs="宋体"/>
          <w:b w:val="0"/>
          <w:bCs w:val="0"/>
          <w:caps w:val="0"/>
          <w:kern w:val="44"/>
          <w:sz w:val="24"/>
          <w:szCs w:val="24"/>
          <w:highlight w:val="none"/>
          <w:lang w:val="en-US" w:eastAsia="zh-CN" w:bidi="ar-SA"/>
        </w:rPr>
        <w:t>2名，须55周岁（含）以内（以身份证为准，）品行良好，具备相关工作经验；身体健康；无刑事处罚记录；具有小学（含）以上文化程度；保洁员要文明服务，礼貌待人对工作认真负责。上岗时着装整齐、统一、规范，按标准完成各项服务范围内以及采购人安排的任务。按照相关标准做好保洁本职工作。 雨雪天气要及时对物业服务范围内道路和硬铺地面的积水、积雪进行清扫。对辖区内各类公共设施设备破损及楼梯间灯不亮等问题，及时向办公室或相关责任人报告。</w:t>
      </w:r>
    </w:p>
    <w:p w14:paraId="701CF977">
      <w:pPr>
        <w:pStyle w:val="91"/>
        <w:autoSpaceDE w:val="0"/>
        <w:autoSpaceDN w:val="0"/>
        <w:spacing w:line="560" w:lineRule="exact"/>
        <w:ind w:firstLine="482" w:firstLineChars="200"/>
        <w:jc w:val="left"/>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bCs/>
          <w:caps w:val="0"/>
          <w:kern w:val="44"/>
          <w:sz w:val="24"/>
          <w:szCs w:val="24"/>
          <w:highlight w:val="none"/>
          <w:lang w:eastAsia="zh-CN"/>
        </w:rPr>
        <w:t>（</w:t>
      </w:r>
      <w:r>
        <w:rPr>
          <w:rFonts w:hint="eastAsia" w:ascii="宋体" w:hAnsi="宋体" w:eastAsia="方正仿宋_GBK" w:cs="宋体"/>
          <w:b/>
          <w:bCs/>
          <w:caps w:val="0"/>
          <w:kern w:val="44"/>
          <w:sz w:val="24"/>
          <w:szCs w:val="24"/>
          <w:highlight w:val="none"/>
          <w:lang w:val="en-US" w:eastAsia="zh-CN"/>
        </w:rPr>
        <w:t>二</w:t>
      </w:r>
      <w:r>
        <w:rPr>
          <w:rFonts w:hint="eastAsia" w:ascii="宋体" w:hAnsi="宋体" w:eastAsia="方正仿宋_GBK" w:cs="宋体"/>
          <w:b/>
          <w:bCs/>
          <w:caps w:val="0"/>
          <w:kern w:val="44"/>
          <w:sz w:val="24"/>
          <w:szCs w:val="24"/>
          <w:highlight w:val="none"/>
          <w:lang w:eastAsia="zh-CN"/>
        </w:rPr>
        <w:t>）</w:t>
      </w:r>
      <w:r>
        <w:rPr>
          <w:rFonts w:hint="eastAsia" w:ascii="宋体" w:hAnsi="宋体" w:eastAsia="方正仿宋_GBK" w:cs="宋体"/>
          <w:b/>
          <w:bCs/>
          <w:caps w:val="0"/>
          <w:kern w:val="44"/>
          <w:sz w:val="24"/>
          <w:szCs w:val="24"/>
          <w:highlight w:val="none"/>
          <w:lang w:val="en-US" w:eastAsia="zh-CN"/>
        </w:rPr>
        <w:t>服务要求：</w:t>
      </w:r>
    </w:p>
    <w:p w14:paraId="34E27894">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保洁人员总体要求：</w:t>
      </w:r>
    </w:p>
    <w:p w14:paraId="360068EE">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每天上午8:30前所有公共区域卫生一次大扫结束，然后全天循环保洁；区域内垃圾做到日产日清，及时转运至垃圾房；节假日期间，应保证常规保洁；采购单位特殊情况，如遇迎接上级检查、观摩等重大活动，按照采购方要求，集中调配和增加人力，无条件完成采购单位提出的特殊卫生保洁要求。</w:t>
      </w:r>
    </w:p>
    <w:p w14:paraId="420FD5E8">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公共楼道保洁</w:t>
      </w:r>
    </w:p>
    <w:p w14:paraId="5EC2125A">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每日清洗打扫各楼层通道和楼梯台阶，确保干净、整洁；及时清理通道摆放的杂物；用干净的抹布擦拭楼梯扶手；各楼层和通道的防火门、消防栓、灯具、墙面、踢脚线、指示牌等公用设施每周循环清洁 1 次；各楼梯间墙面、天花板每周除尘 1 次；公共部分的门窗玻璃每月擦 1 次；地面、楼梯间干净，无垃圾、灰尘、杂物、污渍、水渍；扶手护栏干净、光亮、清洁；楼梯间顶面无蜘蛛网、灰尘，踢脚线无污渍，地面无杂物、污渍；楼梯道玻璃无灰尘。</w:t>
      </w:r>
    </w:p>
    <w:p w14:paraId="1129FDCF">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公共卫生间保洁</w:t>
      </w:r>
    </w:p>
    <w:p w14:paraId="074D350D">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保持公共卫生间清洁卫生无异味，每天不低于四遍全面清洁。每月 1 次用毛巾擦灯具；每周 2 次对共用卫生间进行消毒，发现墙壁有污渍及时清洁；及时更换纸篓。室内无异味、臭味；地面无烟头、纸屑、污渍、积水；天花板、墙面无灰尘、蜘蛛网，目视墙壁干净，便器洁净无黄渍。负责疏通卫生间下水道的堵塞。卫生间便纸垃圾袋一切洁具均不准放在明处，楼层以及所有区域保洁时，均要放置警示牌。</w:t>
      </w:r>
    </w:p>
    <w:p w14:paraId="1D3C9DFD">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庭院保洁</w:t>
      </w:r>
    </w:p>
    <w:p w14:paraId="7E5D7A56">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每日清扫 1 次，并保持动态保洁，庭院干净、整洁，无垃圾、杂物、浮砂，无污迹，无积水、积雪，无痰迹、烟头、纸屑，保持场外亮化灯具目视无灰尘，灯具内无蚊虫，灯盖、灯罩、灯座明亮清洁。</w:t>
      </w:r>
    </w:p>
    <w:p w14:paraId="2E069C72">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会议室保洁</w:t>
      </w:r>
    </w:p>
    <w:p w14:paraId="6468CA0D">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保持会议室洁净；会前会后要打扫一次，保持地面清洁卫生；设施表面干净，无灰尘污渍，锈迹，场内无果皮、纸屑垃圾。会议室 1 周要常规保洁一次。</w:t>
      </w:r>
    </w:p>
    <w:p w14:paraId="37975B48">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垃圾桶、果皮箱</w:t>
      </w:r>
    </w:p>
    <w:p w14:paraId="47CBE433">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垃圾桶、果皮箱每日清运二次；每日抹布一次；垃圾桶、果皮箱周围地面无散落垃圾、无污水、无污迹、油迹、无明显异味。</w:t>
      </w:r>
    </w:p>
    <w:p w14:paraId="462E2B3D">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垃圾收集与处理</w:t>
      </w:r>
    </w:p>
    <w:p w14:paraId="7A7AA781">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垃圾废品保洁员每天定时上门收集，送至指定的垃圾中转站；垃圾桶和果皮箱垃圾，每日收集一次；垃圾日产日清；垃圾运送过程要有防掉落或飞扬洒落等措施。</w:t>
      </w:r>
    </w:p>
    <w:p w14:paraId="4EEBEF51">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卫生消杀</w:t>
      </w:r>
    </w:p>
    <w:p w14:paraId="439380E3">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针对灭蚊、蝇、蟑螂、鼠的实际需要和季节特点制定具体计划；灭鼠每年至少进行两次。</w:t>
      </w:r>
    </w:p>
    <w:p w14:paraId="014A0F5B">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公示栏、举报箱等公用物品保洁</w:t>
      </w:r>
    </w:p>
    <w:p w14:paraId="1A84388A">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公示栏、举报箱每两天擦拭一次，保持无污渍、无积灰，不损伤被清洁物。其它公用物品每天擦拭一次，保证擦拭后干净无灰尘、无污渍。</w:t>
      </w:r>
    </w:p>
    <w:p w14:paraId="4068CB64">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停车场、自行车库保洁</w:t>
      </w:r>
    </w:p>
    <w:p w14:paraId="142BF7DE">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每日清扫一次车库的垃圾和纸头；及时清除进出口的垃圾；发现油渍、污迹、锈迹，应及时擦洗干净，每周擦洗一次门窗、消防栓、指示牌、指示灯等公共设施；保持地面无垃圾、果皮、纸屑，无积水、无异味、空气疏通；标识、指示牌等公共设施目视无明显灰尘；墙面、管线无污迹、无积尘。</w:t>
      </w:r>
    </w:p>
    <w:p w14:paraId="0C9FE612">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保洁质量检验标准</w:t>
      </w:r>
    </w:p>
    <w:p w14:paraId="657D473F">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所有公共区域（办公室除外）表面洁净无尘，无垃圾、无污渍，无蜘蛛网，无死角。</w:t>
      </w:r>
    </w:p>
    <w:p w14:paraId="144BAEB6">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⑴地面：地面及缝隙无污迹，机器处理地面刮痕。</w:t>
      </w:r>
    </w:p>
    <w:p w14:paraId="79273329">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⑵墙面：墙体无污渍、刮痕（严重处需重新喷涂）；墙角无灰尘、蜘蛛网；开关盒、插座表面干净，缝隙无污渍、灰尘。</w:t>
      </w:r>
    </w:p>
    <w:p w14:paraId="7748FA48">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⑶顶面：顶面无污渍，灯具表面光亮、无污渍。</w:t>
      </w:r>
    </w:p>
    <w:p w14:paraId="73D993AA">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⑷门窗：门表面无污渍、灰尘，五金件光亮无尘；所有门窗玻璃光亮透明无污点、水迹、擦痕；门框窗框及缝隙无污渍、灰尘。</w:t>
      </w:r>
    </w:p>
    <w:p w14:paraId="123CF618">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⑸楼梯：楼梯踏步及扶手干净无灰尘，踏步槽内、边角无积灰。</w:t>
      </w:r>
    </w:p>
    <w:p w14:paraId="769009B6">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⑹卫生间：干净无污渍、无异味；洁具及龙头表面无污渍、水迹、擦痕，光亮可鉴；洗手台面及缝隙洁净无灰尘、无污垢、灰尘；隔断表面洁净无污渍；无死角。地面无积水，管道无堵塞。</w:t>
      </w:r>
    </w:p>
    <w:p w14:paraId="6A722BC8">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⑺玻璃门、墙、窗、顶、护栏表面光亮透明，无污点、水迹、擦痕，门框窗框及缝隙无污渍、灰尘；护栏扶手无污迹，洁净光亮。</w:t>
      </w:r>
    </w:p>
    <w:p w14:paraId="22E98C4D">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⑻大楼及连廊顶面干净，玻璃顶面无积尘。</w:t>
      </w:r>
    </w:p>
    <w:p w14:paraId="4D807A6E">
      <w:pPr>
        <w:pStyle w:val="91"/>
        <w:keepNext w:val="0"/>
        <w:keepLines w:val="0"/>
        <w:pageBreakBefore w:val="0"/>
        <w:widowControl/>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⑼公共空间附着物及其他设施设备无污渍、灰尘，无卫生死角。</w:t>
      </w:r>
    </w:p>
    <w:p w14:paraId="274D5823">
      <w:pPr>
        <w:pStyle w:val="91"/>
        <w:keepNext w:val="0"/>
        <w:keepLines w:val="0"/>
        <w:pageBreakBefore w:val="0"/>
        <w:widowControl/>
        <w:kinsoku/>
        <w:wordWrap/>
        <w:overflowPunct/>
        <w:topLinePunct w:val="0"/>
        <w:autoSpaceDE w:val="0"/>
        <w:autoSpaceDN w:val="0"/>
        <w:bidi w:val="0"/>
        <w:adjustRightInd/>
        <w:snapToGrid/>
        <w:spacing w:line="674" w:lineRule="exact"/>
        <w:ind w:right="83" w:firstLine="480" w:firstLineChars="200"/>
        <w:jc w:val="left"/>
        <w:textAlignment w:val="auto"/>
        <w:rPr>
          <w:rFonts w:hint="eastAsia" w:ascii="宋体" w:hAnsi="宋体" w:eastAsia="方正仿宋_GBK" w:cs="宋体"/>
          <w:b w:val="0"/>
          <w:bCs w:val="0"/>
          <w:caps w:val="0"/>
          <w:kern w:val="44"/>
          <w:sz w:val="24"/>
          <w:szCs w:val="24"/>
          <w:highlight w:val="none"/>
          <w:lang w:val="en-US" w:eastAsia="zh-CN"/>
        </w:rPr>
      </w:pPr>
      <w:r>
        <w:rPr>
          <w:rFonts w:hint="eastAsia" w:ascii="宋体" w:hAnsi="宋体" w:eastAsia="方正仿宋_GBK" w:cs="宋体"/>
          <w:b w:val="0"/>
          <w:bCs w:val="0"/>
          <w:caps w:val="0"/>
          <w:kern w:val="44"/>
          <w:sz w:val="24"/>
          <w:szCs w:val="24"/>
          <w:highlight w:val="none"/>
          <w:lang w:val="en-US" w:eastAsia="zh-CN"/>
        </w:rPr>
        <w:t>以上的服务要求，保洁员每天要做好记录，现场经理每天要至少检查一次并做好记录。</w:t>
      </w:r>
    </w:p>
    <w:p w14:paraId="0B1BF406">
      <w:pPr>
        <w:pStyle w:val="468"/>
        <w:numPr>
          <w:ilvl w:val="0"/>
          <w:numId w:val="0"/>
        </w:numPr>
        <w:spacing w:line="360" w:lineRule="auto"/>
        <w:ind w:left="420" w:leftChars="0"/>
        <w:rPr>
          <w:rFonts w:hint="eastAsia" w:ascii="宋体" w:hAnsi="宋体" w:eastAsia="方正仿宋_GBK" w:cs="宋体"/>
          <w:b/>
          <w:caps w:val="0"/>
          <w:kern w:val="44"/>
          <w:sz w:val="24"/>
          <w:szCs w:val="24"/>
          <w:highlight w:val="none"/>
        </w:rPr>
      </w:pPr>
      <w:r>
        <w:rPr>
          <w:rFonts w:hint="eastAsia" w:ascii="宋体" w:hAnsi="宋体" w:eastAsia="方正仿宋_GBK" w:cs="宋体"/>
          <w:b/>
          <w:caps w:val="0"/>
          <w:kern w:val="44"/>
          <w:sz w:val="24"/>
          <w:szCs w:val="24"/>
          <w:highlight w:val="none"/>
          <w:lang w:val="en-US" w:eastAsia="zh-CN"/>
        </w:rPr>
        <w:t>六、</w:t>
      </w:r>
      <w:r>
        <w:rPr>
          <w:rFonts w:hint="eastAsia" w:ascii="宋体" w:hAnsi="宋体" w:eastAsia="方正仿宋_GBK" w:cs="宋体"/>
          <w:b/>
          <w:caps w:val="0"/>
          <w:kern w:val="44"/>
          <w:sz w:val="24"/>
          <w:szCs w:val="24"/>
          <w:highlight w:val="none"/>
        </w:rPr>
        <w:t>考核细则及要求</w:t>
      </w:r>
    </w:p>
    <w:p w14:paraId="4E7AE471">
      <w:pPr>
        <w:pStyle w:val="468"/>
        <w:numPr>
          <w:ilvl w:val="0"/>
          <w:numId w:val="0"/>
        </w:numPr>
        <w:spacing w:line="360" w:lineRule="auto"/>
        <w:ind w:firstLine="480" w:firstLineChars="200"/>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考核分总分 100 分，</w:t>
      </w:r>
      <w:r>
        <w:rPr>
          <w:rFonts w:hint="eastAsia" w:ascii="方正仿宋_GBK" w:hAnsi="方正仿宋_GBK" w:eastAsia="方正仿宋_GBK" w:cs="方正仿宋_GBK"/>
          <w:spacing w:val="-2"/>
          <w:sz w:val="24"/>
          <w:szCs w:val="24"/>
          <w:lang w:eastAsia="zh-CN"/>
        </w:rPr>
        <w:t>郑楼卫生健康工作站、仓集卫生健康工作站</w:t>
      </w:r>
      <w:r>
        <w:rPr>
          <w:rFonts w:hint="eastAsia" w:ascii="方正仿宋_GBK" w:hAnsi="方正仿宋_GBK" w:eastAsia="方正仿宋_GBK" w:cs="方正仿宋_GBK"/>
          <w:spacing w:val="-2"/>
          <w:sz w:val="24"/>
          <w:szCs w:val="24"/>
        </w:rPr>
        <w:t>对</w:t>
      </w:r>
      <w:r>
        <w:rPr>
          <w:rFonts w:hint="eastAsia" w:ascii="方正仿宋_GBK" w:hAnsi="方正仿宋_GBK" w:eastAsia="方正仿宋_GBK" w:cs="方正仿宋_GBK"/>
          <w:spacing w:val="-2"/>
          <w:sz w:val="24"/>
          <w:szCs w:val="24"/>
          <w:lang w:eastAsia="zh-CN"/>
        </w:rPr>
        <w:t>乙方</w:t>
      </w:r>
      <w:r>
        <w:rPr>
          <w:rFonts w:hint="eastAsia" w:ascii="方正仿宋_GBK" w:hAnsi="方正仿宋_GBK" w:eastAsia="方正仿宋_GBK" w:cs="方正仿宋_GBK"/>
          <w:spacing w:val="-2"/>
          <w:sz w:val="24"/>
          <w:szCs w:val="24"/>
        </w:rPr>
        <w:t>已开展的服务情况进行</w:t>
      </w:r>
      <w:r>
        <w:rPr>
          <w:rFonts w:hint="eastAsia" w:ascii="方正仿宋_GBK" w:hAnsi="方正仿宋_GBK" w:eastAsia="方正仿宋_GBK" w:cs="方正仿宋_GBK"/>
          <w:spacing w:val="-2"/>
          <w:sz w:val="24"/>
          <w:szCs w:val="24"/>
          <w:lang w:eastAsia="zh-CN"/>
        </w:rPr>
        <w:t>日常考核管理</w:t>
      </w:r>
      <w:r>
        <w:rPr>
          <w:rFonts w:hint="eastAsia" w:ascii="方正仿宋_GBK" w:hAnsi="方正仿宋_GBK" w:eastAsia="方正仿宋_GBK" w:cs="方正仿宋_GBK"/>
          <w:spacing w:val="-2"/>
          <w:sz w:val="24"/>
          <w:szCs w:val="24"/>
        </w:rPr>
        <w:t>，</w:t>
      </w:r>
      <w:r>
        <w:rPr>
          <w:rFonts w:hint="eastAsia" w:ascii="方正仿宋_GBK" w:hAnsi="方正仿宋_GBK" w:eastAsia="方正仿宋_GBK" w:cs="方正仿宋_GBK"/>
          <w:spacing w:val="-2"/>
          <w:sz w:val="24"/>
          <w:szCs w:val="24"/>
          <w:lang w:eastAsia="zh-CN"/>
        </w:rPr>
        <w:t>每季度汇总一次记分情况。</w:t>
      </w:r>
      <w:r>
        <w:rPr>
          <w:rFonts w:hint="eastAsia" w:ascii="宋体" w:hAnsi="宋体" w:eastAsia="方正仿宋_GBK" w:cs="宋体"/>
          <w:bCs/>
          <w:caps w:val="0"/>
          <w:sz w:val="24"/>
          <w:highlight w:val="none"/>
        </w:rPr>
        <w:t>按照考核办法进行评分，最后得分作为付款依据。</w:t>
      </w:r>
    </w:p>
    <w:tbl>
      <w:tblPr>
        <w:tblStyle w:val="50"/>
        <w:tblW w:w="964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709"/>
        <w:gridCol w:w="6662"/>
        <w:gridCol w:w="1418"/>
      </w:tblGrid>
      <w:tr w14:paraId="77687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14:paraId="43FA2925">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项目</w:t>
            </w:r>
          </w:p>
        </w:tc>
        <w:tc>
          <w:tcPr>
            <w:tcW w:w="709" w:type="dxa"/>
            <w:noWrap w:val="0"/>
            <w:vAlign w:val="center"/>
          </w:tcPr>
          <w:p w14:paraId="0F39A4B1">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序号</w:t>
            </w:r>
          </w:p>
        </w:tc>
        <w:tc>
          <w:tcPr>
            <w:tcW w:w="6662" w:type="dxa"/>
            <w:noWrap w:val="0"/>
            <w:vAlign w:val="center"/>
          </w:tcPr>
          <w:p w14:paraId="79BD8BE3">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检查标准</w:t>
            </w:r>
          </w:p>
        </w:tc>
        <w:tc>
          <w:tcPr>
            <w:tcW w:w="1418" w:type="dxa"/>
            <w:noWrap w:val="0"/>
            <w:vAlign w:val="center"/>
          </w:tcPr>
          <w:p w14:paraId="32E13FC8">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记 分</w:t>
            </w:r>
          </w:p>
        </w:tc>
      </w:tr>
      <w:tr w14:paraId="1AE97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center"/>
          </w:tcPr>
          <w:p w14:paraId="13AD701F">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形象</w:t>
            </w:r>
          </w:p>
        </w:tc>
        <w:tc>
          <w:tcPr>
            <w:tcW w:w="709" w:type="dxa"/>
            <w:noWrap w:val="0"/>
            <w:vAlign w:val="center"/>
          </w:tcPr>
          <w:p w14:paraId="536CFC14">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1</w:t>
            </w:r>
          </w:p>
        </w:tc>
        <w:tc>
          <w:tcPr>
            <w:tcW w:w="6662" w:type="dxa"/>
            <w:noWrap w:val="0"/>
            <w:vAlign w:val="center"/>
          </w:tcPr>
          <w:p w14:paraId="5B008789">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当班期间着工作服，整洁整齐;非工作时间</w:t>
            </w:r>
            <w:r>
              <w:rPr>
                <w:rFonts w:hint="eastAsia" w:ascii="宋体" w:hAnsi="宋体" w:eastAsia="方正仿宋_GBK" w:cs="宋体"/>
                <w:bCs/>
                <w:caps w:val="0"/>
                <w:sz w:val="24"/>
                <w:highlight w:val="none"/>
                <w:lang w:eastAsia="zh-CN"/>
              </w:rPr>
              <w:t>（</w:t>
            </w:r>
            <w:r>
              <w:rPr>
                <w:rFonts w:hint="eastAsia" w:ascii="宋体" w:hAnsi="宋体" w:eastAsia="方正仿宋_GBK" w:cs="宋体"/>
                <w:bCs/>
                <w:caps w:val="0"/>
                <w:sz w:val="24"/>
                <w:highlight w:val="none"/>
                <w:lang w:val="en-US" w:eastAsia="zh-CN"/>
              </w:rPr>
              <w:t>8：00至18:00</w:t>
            </w:r>
            <w:r>
              <w:rPr>
                <w:rFonts w:hint="eastAsia" w:ascii="宋体" w:hAnsi="宋体" w:eastAsia="方正仿宋_GBK" w:cs="宋体"/>
                <w:bCs/>
                <w:caps w:val="0"/>
                <w:sz w:val="24"/>
                <w:highlight w:val="none"/>
                <w:lang w:eastAsia="zh-CN"/>
              </w:rPr>
              <w:t>）</w:t>
            </w:r>
            <w:r>
              <w:rPr>
                <w:rFonts w:hint="eastAsia" w:ascii="宋体" w:hAnsi="宋体" w:eastAsia="方正仿宋_GBK" w:cs="宋体"/>
                <w:bCs/>
                <w:caps w:val="0"/>
                <w:sz w:val="24"/>
                <w:highlight w:val="none"/>
              </w:rPr>
              <w:t>不得穿工作服在区域内逗留</w:t>
            </w:r>
          </w:p>
        </w:tc>
        <w:tc>
          <w:tcPr>
            <w:tcW w:w="1418" w:type="dxa"/>
            <w:noWrap w:val="0"/>
            <w:vAlign w:val="center"/>
          </w:tcPr>
          <w:p w14:paraId="6CF17001">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1分/次</w:t>
            </w:r>
          </w:p>
        </w:tc>
      </w:tr>
      <w:tr w14:paraId="16883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center"/>
          </w:tcPr>
          <w:p w14:paraId="231D38DC">
            <w:pPr>
              <w:pStyle w:val="468"/>
              <w:spacing w:line="360" w:lineRule="auto"/>
              <w:jc w:val="center"/>
              <w:rPr>
                <w:rFonts w:hint="eastAsia" w:ascii="宋体" w:hAnsi="宋体" w:eastAsia="方正仿宋_GBK" w:cs="宋体"/>
                <w:bCs/>
                <w:caps w:val="0"/>
                <w:sz w:val="24"/>
                <w:highlight w:val="none"/>
              </w:rPr>
            </w:pPr>
          </w:p>
        </w:tc>
        <w:tc>
          <w:tcPr>
            <w:tcW w:w="709" w:type="dxa"/>
            <w:noWrap w:val="0"/>
            <w:vAlign w:val="center"/>
          </w:tcPr>
          <w:p w14:paraId="24F0F23B">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2</w:t>
            </w:r>
          </w:p>
        </w:tc>
        <w:tc>
          <w:tcPr>
            <w:tcW w:w="6662" w:type="dxa"/>
            <w:noWrap w:val="0"/>
            <w:vAlign w:val="center"/>
          </w:tcPr>
          <w:p w14:paraId="3606450B">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工作期间</w:t>
            </w:r>
            <w:r>
              <w:rPr>
                <w:rFonts w:hint="eastAsia" w:ascii="宋体" w:hAnsi="宋体" w:eastAsia="方正仿宋_GBK" w:cs="宋体"/>
                <w:bCs/>
                <w:caps w:val="0"/>
                <w:sz w:val="24"/>
                <w:highlight w:val="none"/>
                <w:lang w:eastAsia="zh-CN"/>
              </w:rPr>
              <w:t>（</w:t>
            </w:r>
            <w:r>
              <w:rPr>
                <w:rFonts w:hint="eastAsia" w:ascii="宋体" w:hAnsi="宋体" w:eastAsia="方正仿宋_GBK" w:cs="宋体"/>
                <w:bCs/>
                <w:caps w:val="0"/>
                <w:sz w:val="24"/>
                <w:highlight w:val="none"/>
                <w:lang w:val="en-US" w:eastAsia="zh-CN"/>
              </w:rPr>
              <w:t>8：00至18:00</w:t>
            </w:r>
            <w:r>
              <w:rPr>
                <w:rFonts w:hint="eastAsia" w:ascii="宋体" w:hAnsi="宋体" w:eastAsia="方正仿宋_GBK" w:cs="宋体"/>
                <w:bCs/>
                <w:caps w:val="0"/>
                <w:sz w:val="24"/>
                <w:highlight w:val="none"/>
                <w:lang w:eastAsia="zh-CN"/>
              </w:rPr>
              <w:t>）</w:t>
            </w:r>
            <w:r>
              <w:rPr>
                <w:rFonts w:hint="eastAsia" w:ascii="宋体" w:hAnsi="宋体" w:eastAsia="方正仿宋_GBK" w:cs="宋体"/>
                <w:bCs/>
                <w:caps w:val="0"/>
                <w:sz w:val="24"/>
                <w:highlight w:val="none"/>
              </w:rPr>
              <w:t>不做与工作无关的事情（如聊天、吃东西、玩手机等）</w:t>
            </w:r>
          </w:p>
        </w:tc>
        <w:tc>
          <w:tcPr>
            <w:tcW w:w="1418" w:type="dxa"/>
            <w:noWrap w:val="0"/>
            <w:vAlign w:val="center"/>
          </w:tcPr>
          <w:p w14:paraId="2EEBBDFE">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1 分/次</w:t>
            </w:r>
          </w:p>
        </w:tc>
      </w:tr>
      <w:tr w14:paraId="18F6C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center"/>
          </w:tcPr>
          <w:p w14:paraId="23A2AEC2">
            <w:pPr>
              <w:pStyle w:val="468"/>
              <w:spacing w:line="360" w:lineRule="auto"/>
              <w:jc w:val="center"/>
              <w:rPr>
                <w:rFonts w:hint="eastAsia" w:ascii="宋体" w:hAnsi="宋体" w:eastAsia="方正仿宋_GBK" w:cs="宋体"/>
                <w:bCs/>
                <w:caps w:val="0"/>
                <w:sz w:val="24"/>
                <w:highlight w:val="none"/>
              </w:rPr>
            </w:pPr>
          </w:p>
        </w:tc>
        <w:tc>
          <w:tcPr>
            <w:tcW w:w="709" w:type="dxa"/>
            <w:noWrap w:val="0"/>
            <w:vAlign w:val="center"/>
          </w:tcPr>
          <w:p w14:paraId="1DFA6FC0">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3</w:t>
            </w:r>
          </w:p>
        </w:tc>
        <w:tc>
          <w:tcPr>
            <w:tcW w:w="6662" w:type="dxa"/>
            <w:noWrap w:val="0"/>
            <w:vAlign w:val="center"/>
          </w:tcPr>
          <w:p w14:paraId="2CE3BE8B">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保持良好的形象和精神状态，注意仪容仪表，礼貌礼节</w:t>
            </w:r>
          </w:p>
        </w:tc>
        <w:tc>
          <w:tcPr>
            <w:tcW w:w="1418" w:type="dxa"/>
            <w:noWrap w:val="0"/>
            <w:vAlign w:val="center"/>
          </w:tcPr>
          <w:p w14:paraId="1A2B876D">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1 分/次</w:t>
            </w:r>
          </w:p>
        </w:tc>
      </w:tr>
      <w:tr w14:paraId="7741B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center"/>
          </w:tcPr>
          <w:p w14:paraId="7DCEED4E">
            <w:pPr>
              <w:pStyle w:val="468"/>
              <w:spacing w:line="360" w:lineRule="auto"/>
              <w:jc w:val="center"/>
              <w:rPr>
                <w:rFonts w:hint="eastAsia" w:ascii="宋体" w:hAnsi="宋体" w:eastAsia="方正仿宋_GBK" w:cs="宋体"/>
                <w:bCs/>
                <w:caps w:val="0"/>
                <w:sz w:val="24"/>
                <w:highlight w:val="none"/>
              </w:rPr>
            </w:pPr>
          </w:p>
          <w:p w14:paraId="394EC5AA">
            <w:pPr>
              <w:pStyle w:val="468"/>
              <w:spacing w:line="360" w:lineRule="auto"/>
              <w:jc w:val="center"/>
              <w:rPr>
                <w:rFonts w:hint="eastAsia" w:ascii="宋体" w:hAnsi="宋体" w:eastAsia="方正仿宋_GBK" w:cs="宋体"/>
                <w:bCs/>
                <w:caps w:val="0"/>
                <w:sz w:val="24"/>
                <w:highlight w:val="none"/>
              </w:rPr>
            </w:pPr>
          </w:p>
          <w:p w14:paraId="05CF1579">
            <w:pPr>
              <w:pStyle w:val="468"/>
              <w:spacing w:line="360" w:lineRule="auto"/>
              <w:jc w:val="center"/>
              <w:rPr>
                <w:rFonts w:hint="eastAsia" w:ascii="宋体" w:hAnsi="宋体" w:eastAsia="方正仿宋_GBK" w:cs="宋体"/>
                <w:bCs/>
                <w:caps w:val="0"/>
                <w:sz w:val="24"/>
                <w:highlight w:val="none"/>
              </w:rPr>
            </w:pPr>
          </w:p>
          <w:p w14:paraId="1FE17D11">
            <w:pPr>
              <w:pStyle w:val="468"/>
              <w:spacing w:line="360" w:lineRule="auto"/>
              <w:jc w:val="center"/>
              <w:rPr>
                <w:rFonts w:hint="eastAsia" w:ascii="宋体" w:hAnsi="宋体" w:eastAsia="方正仿宋_GBK" w:cs="宋体"/>
                <w:bCs/>
                <w:caps w:val="0"/>
                <w:sz w:val="24"/>
                <w:highlight w:val="none"/>
              </w:rPr>
            </w:pPr>
          </w:p>
          <w:p w14:paraId="46ACC106">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服务质量</w:t>
            </w:r>
          </w:p>
        </w:tc>
        <w:tc>
          <w:tcPr>
            <w:tcW w:w="709" w:type="dxa"/>
            <w:noWrap w:val="0"/>
            <w:vAlign w:val="center"/>
          </w:tcPr>
          <w:p w14:paraId="68CA4AC6">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1</w:t>
            </w:r>
          </w:p>
        </w:tc>
        <w:tc>
          <w:tcPr>
            <w:tcW w:w="6662" w:type="dxa"/>
            <w:noWrap w:val="0"/>
            <w:vAlign w:val="center"/>
          </w:tcPr>
          <w:p w14:paraId="44FFEFAB">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按照岗位职责或工作流程履行岗位责任</w:t>
            </w:r>
          </w:p>
        </w:tc>
        <w:tc>
          <w:tcPr>
            <w:tcW w:w="1418" w:type="dxa"/>
            <w:noWrap w:val="0"/>
            <w:vAlign w:val="center"/>
          </w:tcPr>
          <w:p w14:paraId="7B063AF4">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2-10 分/次</w:t>
            </w:r>
          </w:p>
        </w:tc>
      </w:tr>
      <w:tr w14:paraId="5AF25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center"/>
          </w:tcPr>
          <w:p w14:paraId="47D392CA">
            <w:pPr>
              <w:pStyle w:val="468"/>
              <w:spacing w:line="360" w:lineRule="auto"/>
              <w:jc w:val="center"/>
              <w:rPr>
                <w:rFonts w:hint="eastAsia" w:ascii="宋体" w:hAnsi="宋体" w:eastAsia="方正仿宋_GBK" w:cs="宋体"/>
                <w:bCs/>
                <w:caps w:val="0"/>
                <w:sz w:val="24"/>
                <w:highlight w:val="none"/>
              </w:rPr>
            </w:pPr>
          </w:p>
        </w:tc>
        <w:tc>
          <w:tcPr>
            <w:tcW w:w="709" w:type="dxa"/>
            <w:noWrap w:val="0"/>
            <w:vAlign w:val="center"/>
          </w:tcPr>
          <w:p w14:paraId="78A63EF5">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2</w:t>
            </w:r>
          </w:p>
        </w:tc>
        <w:tc>
          <w:tcPr>
            <w:tcW w:w="6662" w:type="dxa"/>
            <w:noWrap w:val="0"/>
            <w:vAlign w:val="center"/>
          </w:tcPr>
          <w:p w14:paraId="207D24BE">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按时到岗到位，履职尽责</w:t>
            </w:r>
          </w:p>
        </w:tc>
        <w:tc>
          <w:tcPr>
            <w:tcW w:w="1418" w:type="dxa"/>
            <w:noWrap w:val="0"/>
            <w:vAlign w:val="center"/>
          </w:tcPr>
          <w:p w14:paraId="58B1CCD9">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2分/次</w:t>
            </w:r>
          </w:p>
        </w:tc>
      </w:tr>
      <w:tr w14:paraId="30CD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center"/>
          </w:tcPr>
          <w:p w14:paraId="01AA6577">
            <w:pPr>
              <w:pStyle w:val="468"/>
              <w:spacing w:line="360" w:lineRule="auto"/>
              <w:jc w:val="center"/>
              <w:rPr>
                <w:rFonts w:hint="eastAsia" w:ascii="宋体" w:hAnsi="宋体" w:eastAsia="方正仿宋_GBK" w:cs="宋体"/>
                <w:bCs/>
                <w:caps w:val="0"/>
                <w:sz w:val="24"/>
                <w:highlight w:val="none"/>
              </w:rPr>
            </w:pPr>
          </w:p>
        </w:tc>
        <w:tc>
          <w:tcPr>
            <w:tcW w:w="709" w:type="dxa"/>
            <w:noWrap w:val="0"/>
            <w:vAlign w:val="center"/>
          </w:tcPr>
          <w:p w14:paraId="55C4889E">
            <w:pPr>
              <w:pStyle w:val="468"/>
              <w:spacing w:line="360" w:lineRule="auto"/>
              <w:jc w:val="center"/>
              <w:rPr>
                <w:rFonts w:hint="eastAsia" w:ascii="宋体" w:hAnsi="宋体" w:eastAsia="方正仿宋_GBK" w:cs="宋体"/>
                <w:bCs/>
                <w:caps w:val="0"/>
                <w:sz w:val="24"/>
                <w:highlight w:val="none"/>
                <w:lang w:val="en-US" w:eastAsia="zh-CN"/>
              </w:rPr>
            </w:pPr>
            <w:r>
              <w:rPr>
                <w:rFonts w:hint="eastAsia" w:ascii="宋体" w:hAnsi="宋体" w:eastAsia="方正仿宋_GBK" w:cs="宋体"/>
                <w:bCs/>
                <w:caps w:val="0"/>
                <w:sz w:val="24"/>
                <w:highlight w:val="none"/>
                <w:lang w:val="en-US" w:eastAsia="zh-CN"/>
              </w:rPr>
              <w:t>3</w:t>
            </w:r>
          </w:p>
        </w:tc>
        <w:tc>
          <w:tcPr>
            <w:tcW w:w="6662" w:type="dxa"/>
            <w:noWrap w:val="0"/>
            <w:vAlign w:val="center"/>
          </w:tcPr>
          <w:p w14:paraId="2AB04E0A">
            <w:pPr>
              <w:pStyle w:val="468"/>
              <w:tabs>
                <w:tab w:val="left" w:pos="1093"/>
              </w:tabs>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公共区域保持清洁，无烟头，纸屑，无占用和堆放杂物现</w:t>
            </w:r>
          </w:p>
          <w:p w14:paraId="3C8BFB32">
            <w:pPr>
              <w:pStyle w:val="468"/>
              <w:tabs>
                <w:tab w:val="left" w:pos="1093"/>
              </w:tabs>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象，无乱贴、乱画，楼 梯扶栏、天台、共用玻璃窗等保持</w:t>
            </w:r>
          </w:p>
          <w:p w14:paraId="138F3CB3">
            <w:pPr>
              <w:pStyle w:val="468"/>
              <w:tabs>
                <w:tab w:val="left" w:pos="1093"/>
              </w:tabs>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洁净</w:t>
            </w:r>
          </w:p>
        </w:tc>
        <w:tc>
          <w:tcPr>
            <w:tcW w:w="1418" w:type="dxa"/>
            <w:noWrap w:val="0"/>
            <w:vAlign w:val="center"/>
          </w:tcPr>
          <w:p w14:paraId="0CB35524">
            <w:pPr>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2分/次</w:t>
            </w:r>
          </w:p>
        </w:tc>
      </w:tr>
      <w:tr w14:paraId="651DC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center"/>
          </w:tcPr>
          <w:p w14:paraId="7ECD731F">
            <w:pPr>
              <w:pStyle w:val="468"/>
              <w:spacing w:line="360" w:lineRule="auto"/>
              <w:jc w:val="center"/>
              <w:rPr>
                <w:rFonts w:hint="eastAsia" w:ascii="宋体" w:hAnsi="宋体" w:eastAsia="方正仿宋_GBK" w:cs="宋体"/>
                <w:bCs/>
                <w:caps w:val="0"/>
                <w:sz w:val="24"/>
                <w:highlight w:val="none"/>
              </w:rPr>
            </w:pPr>
          </w:p>
        </w:tc>
        <w:tc>
          <w:tcPr>
            <w:tcW w:w="709" w:type="dxa"/>
            <w:noWrap w:val="0"/>
            <w:vAlign w:val="center"/>
          </w:tcPr>
          <w:p w14:paraId="7F7DBB18">
            <w:pPr>
              <w:pStyle w:val="468"/>
              <w:spacing w:line="360" w:lineRule="auto"/>
              <w:jc w:val="center"/>
              <w:rPr>
                <w:rFonts w:hint="eastAsia" w:ascii="宋体" w:hAnsi="宋体" w:eastAsia="方正仿宋_GBK" w:cs="宋体"/>
                <w:bCs/>
                <w:caps w:val="0"/>
                <w:sz w:val="24"/>
                <w:highlight w:val="none"/>
                <w:lang w:val="en-US" w:eastAsia="zh-CN"/>
              </w:rPr>
            </w:pPr>
            <w:r>
              <w:rPr>
                <w:rFonts w:hint="eastAsia" w:ascii="宋体" w:hAnsi="宋体" w:eastAsia="方正仿宋_GBK" w:cs="宋体"/>
                <w:bCs/>
                <w:caps w:val="0"/>
                <w:sz w:val="24"/>
                <w:highlight w:val="none"/>
                <w:lang w:val="en-US" w:eastAsia="zh-CN"/>
              </w:rPr>
              <w:t>4</w:t>
            </w:r>
          </w:p>
        </w:tc>
        <w:tc>
          <w:tcPr>
            <w:tcW w:w="6662" w:type="dxa"/>
            <w:noWrap w:val="0"/>
            <w:vAlign w:val="center"/>
          </w:tcPr>
          <w:p w14:paraId="0FA915C5">
            <w:pPr>
              <w:pStyle w:val="468"/>
              <w:tabs>
                <w:tab w:val="left" w:pos="1093"/>
              </w:tabs>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垃圾及时清运，无跑冒滴漏，垃圾桶</w:t>
            </w:r>
            <w:r>
              <w:rPr>
                <w:rFonts w:hint="eastAsia" w:ascii="宋体" w:hAnsi="宋体" w:eastAsia="方正仿宋_GBK" w:cs="宋体"/>
                <w:bCs/>
                <w:caps w:val="0"/>
                <w:sz w:val="24"/>
                <w:highlight w:val="none"/>
                <w:lang w:eastAsia="zh-CN"/>
              </w:rPr>
              <w:t>每天擦拭干净</w:t>
            </w:r>
          </w:p>
        </w:tc>
        <w:tc>
          <w:tcPr>
            <w:tcW w:w="1418" w:type="dxa"/>
            <w:noWrap w:val="0"/>
            <w:vAlign w:val="center"/>
          </w:tcPr>
          <w:p w14:paraId="7EBFFB65">
            <w:pPr>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2分/次</w:t>
            </w:r>
          </w:p>
        </w:tc>
      </w:tr>
      <w:tr w14:paraId="335F4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center"/>
          </w:tcPr>
          <w:p w14:paraId="4492F114">
            <w:pPr>
              <w:pStyle w:val="468"/>
              <w:spacing w:line="360" w:lineRule="auto"/>
              <w:jc w:val="center"/>
              <w:rPr>
                <w:rFonts w:hint="eastAsia" w:ascii="宋体" w:hAnsi="宋体" w:eastAsia="方正仿宋_GBK" w:cs="宋体"/>
                <w:bCs/>
                <w:caps w:val="0"/>
                <w:sz w:val="24"/>
                <w:highlight w:val="none"/>
              </w:rPr>
            </w:pPr>
          </w:p>
        </w:tc>
        <w:tc>
          <w:tcPr>
            <w:tcW w:w="709" w:type="dxa"/>
            <w:noWrap w:val="0"/>
            <w:vAlign w:val="center"/>
          </w:tcPr>
          <w:p w14:paraId="03CCAB07">
            <w:pPr>
              <w:pStyle w:val="468"/>
              <w:spacing w:line="360" w:lineRule="auto"/>
              <w:jc w:val="center"/>
              <w:rPr>
                <w:rFonts w:hint="eastAsia" w:ascii="宋体" w:hAnsi="宋体" w:eastAsia="方正仿宋_GBK" w:cs="宋体"/>
                <w:bCs/>
                <w:caps w:val="0"/>
                <w:sz w:val="24"/>
                <w:highlight w:val="none"/>
                <w:lang w:val="en-US" w:eastAsia="zh-CN"/>
              </w:rPr>
            </w:pPr>
            <w:r>
              <w:rPr>
                <w:rFonts w:hint="eastAsia" w:ascii="宋体" w:hAnsi="宋体" w:eastAsia="方正仿宋_GBK" w:cs="宋体"/>
                <w:bCs/>
                <w:caps w:val="0"/>
                <w:sz w:val="24"/>
                <w:highlight w:val="none"/>
                <w:lang w:val="en-US" w:eastAsia="zh-CN"/>
              </w:rPr>
              <w:t>5</w:t>
            </w:r>
          </w:p>
        </w:tc>
        <w:tc>
          <w:tcPr>
            <w:tcW w:w="6662" w:type="dxa"/>
            <w:noWrap w:val="0"/>
            <w:vAlign w:val="center"/>
          </w:tcPr>
          <w:p w14:paraId="056019C1">
            <w:pPr>
              <w:pStyle w:val="468"/>
              <w:tabs>
                <w:tab w:val="left" w:pos="1093"/>
              </w:tabs>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卫生间清洁，无污染，无水渍，无异味</w:t>
            </w:r>
          </w:p>
        </w:tc>
        <w:tc>
          <w:tcPr>
            <w:tcW w:w="1418" w:type="dxa"/>
            <w:noWrap w:val="0"/>
            <w:vAlign w:val="center"/>
          </w:tcPr>
          <w:p w14:paraId="144D08A8">
            <w:pPr>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2分/次</w:t>
            </w:r>
          </w:p>
        </w:tc>
      </w:tr>
      <w:tr w14:paraId="35FFF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center"/>
          </w:tcPr>
          <w:p w14:paraId="548C7967">
            <w:pPr>
              <w:pStyle w:val="468"/>
              <w:spacing w:line="360" w:lineRule="auto"/>
              <w:jc w:val="center"/>
              <w:rPr>
                <w:rFonts w:hint="eastAsia" w:ascii="宋体" w:hAnsi="宋体" w:eastAsia="方正仿宋_GBK" w:cs="宋体"/>
                <w:bCs/>
                <w:caps w:val="0"/>
                <w:sz w:val="24"/>
                <w:highlight w:val="none"/>
              </w:rPr>
            </w:pPr>
          </w:p>
        </w:tc>
        <w:tc>
          <w:tcPr>
            <w:tcW w:w="709" w:type="dxa"/>
            <w:noWrap w:val="0"/>
            <w:vAlign w:val="center"/>
          </w:tcPr>
          <w:p w14:paraId="57E0F9E8">
            <w:pPr>
              <w:pStyle w:val="468"/>
              <w:spacing w:line="360" w:lineRule="auto"/>
              <w:jc w:val="center"/>
              <w:rPr>
                <w:rFonts w:hint="eastAsia" w:ascii="宋体" w:hAnsi="宋体" w:eastAsia="方正仿宋_GBK" w:cs="宋体"/>
                <w:bCs/>
                <w:caps w:val="0"/>
                <w:sz w:val="24"/>
                <w:highlight w:val="none"/>
                <w:lang w:val="en-US" w:eastAsia="zh-CN"/>
              </w:rPr>
            </w:pPr>
            <w:r>
              <w:rPr>
                <w:rFonts w:hint="eastAsia" w:ascii="宋体" w:hAnsi="宋体" w:eastAsia="方正仿宋_GBK" w:cs="宋体"/>
                <w:bCs/>
                <w:caps w:val="0"/>
                <w:sz w:val="24"/>
                <w:highlight w:val="none"/>
                <w:lang w:val="en-US" w:eastAsia="zh-CN"/>
              </w:rPr>
              <w:t>6</w:t>
            </w:r>
          </w:p>
        </w:tc>
        <w:tc>
          <w:tcPr>
            <w:tcW w:w="6662" w:type="dxa"/>
            <w:noWrap w:val="0"/>
            <w:vAlign w:val="center"/>
          </w:tcPr>
          <w:p w14:paraId="0D8FBF56">
            <w:pPr>
              <w:pStyle w:val="468"/>
              <w:tabs>
                <w:tab w:val="left" w:pos="1093"/>
              </w:tabs>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苍蝇、蚊子、老鼠等虫害的灭治工作</w:t>
            </w:r>
          </w:p>
        </w:tc>
        <w:tc>
          <w:tcPr>
            <w:tcW w:w="1418" w:type="dxa"/>
            <w:noWrap w:val="0"/>
            <w:vAlign w:val="center"/>
          </w:tcPr>
          <w:p w14:paraId="0C45A1DC">
            <w:pPr>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2分/次</w:t>
            </w:r>
          </w:p>
        </w:tc>
      </w:tr>
      <w:tr w14:paraId="05951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center"/>
          </w:tcPr>
          <w:p w14:paraId="12278637">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服务</w:t>
            </w:r>
          </w:p>
          <w:p w14:paraId="27860801">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效能</w:t>
            </w:r>
          </w:p>
        </w:tc>
        <w:tc>
          <w:tcPr>
            <w:tcW w:w="709" w:type="dxa"/>
            <w:noWrap w:val="0"/>
            <w:vAlign w:val="center"/>
          </w:tcPr>
          <w:p w14:paraId="497DCCF0">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1</w:t>
            </w:r>
          </w:p>
        </w:tc>
        <w:tc>
          <w:tcPr>
            <w:tcW w:w="6662" w:type="dxa"/>
            <w:noWrap w:val="0"/>
            <w:vAlign w:val="center"/>
          </w:tcPr>
          <w:p w14:paraId="52AB6A0F">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文明服务意识差、</w:t>
            </w:r>
            <w:r>
              <w:rPr>
                <w:rFonts w:hint="eastAsia" w:ascii="宋体" w:hAnsi="宋体" w:eastAsia="方正仿宋_GBK" w:cs="宋体"/>
                <w:bCs/>
                <w:caps w:val="0"/>
                <w:sz w:val="24"/>
                <w:highlight w:val="none"/>
                <w:lang w:eastAsia="zh-CN"/>
              </w:rPr>
              <w:t>被</w:t>
            </w:r>
            <w:r>
              <w:rPr>
                <w:rFonts w:hint="eastAsia" w:ascii="宋体" w:hAnsi="宋体" w:eastAsia="方正仿宋_GBK" w:cs="宋体"/>
                <w:bCs/>
                <w:caps w:val="0"/>
                <w:sz w:val="24"/>
                <w:highlight w:val="none"/>
              </w:rPr>
              <w:t>客户有效投诉或上级检查产生不良影响</w:t>
            </w:r>
          </w:p>
        </w:tc>
        <w:tc>
          <w:tcPr>
            <w:tcW w:w="1418" w:type="dxa"/>
            <w:noWrap w:val="0"/>
            <w:vAlign w:val="center"/>
          </w:tcPr>
          <w:p w14:paraId="5A75B24D">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5-10分/次</w:t>
            </w:r>
          </w:p>
        </w:tc>
      </w:tr>
      <w:tr w14:paraId="75C2D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center"/>
          </w:tcPr>
          <w:p w14:paraId="2DEB9540">
            <w:pPr>
              <w:pStyle w:val="468"/>
              <w:spacing w:line="360" w:lineRule="auto"/>
              <w:jc w:val="center"/>
              <w:rPr>
                <w:rFonts w:hint="eastAsia" w:ascii="宋体" w:hAnsi="宋体" w:eastAsia="方正仿宋_GBK" w:cs="宋体"/>
                <w:bCs/>
                <w:caps w:val="0"/>
                <w:sz w:val="24"/>
                <w:highlight w:val="none"/>
              </w:rPr>
            </w:pPr>
          </w:p>
        </w:tc>
        <w:tc>
          <w:tcPr>
            <w:tcW w:w="709" w:type="dxa"/>
            <w:noWrap w:val="0"/>
            <w:vAlign w:val="center"/>
          </w:tcPr>
          <w:p w14:paraId="3C0F2C97">
            <w:pPr>
              <w:pStyle w:val="468"/>
              <w:spacing w:line="360" w:lineRule="auto"/>
              <w:jc w:val="center"/>
              <w:rPr>
                <w:rFonts w:hint="eastAsia" w:ascii="宋体" w:hAnsi="宋体" w:eastAsia="方正仿宋_GBK" w:cs="宋体"/>
                <w:bCs/>
                <w:caps w:val="0"/>
                <w:sz w:val="24"/>
                <w:highlight w:val="none"/>
                <w:lang w:eastAsia="zh-CN"/>
              </w:rPr>
            </w:pPr>
            <w:r>
              <w:rPr>
                <w:rFonts w:hint="eastAsia" w:ascii="宋体" w:hAnsi="宋体" w:eastAsia="方正仿宋_GBK" w:cs="宋体"/>
                <w:bCs/>
                <w:caps w:val="0"/>
                <w:sz w:val="24"/>
                <w:highlight w:val="none"/>
                <w:lang w:val="en-US" w:eastAsia="zh-CN"/>
              </w:rPr>
              <w:t>2</w:t>
            </w:r>
          </w:p>
        </w:tc>
        <w:tc>
          <w:tcPr>
            <w:tcW w:w="6662" w:type="dxa"/>
            <w:noWrap w:val="0"/>
            <w:vAlign w:val="center"/>
          </w:tcPr>
          <w:p w14:paraId="37F6730B">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因工作失职，致使服务区域出现财产损失</w:t>
            </w:r>
          </w:p>
        </w:tc>
        <w:tc>
          <w:tcPr>
            <w:tcW w:w="1418" w:type="dxa"/>
            <w:noWrap w:val="0"/>
            <w:vAlign w:val="center"/>
          </w:tcPr>
          <w:p w14:paraId="0BD41C6B">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10-20分/次</w:t>
            </w:r>
          </w:p>
        </w:tc>
      </w:tr>
      <w:tr w14:paraId="59B71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center"/>
          </w:tcPr>
          <w:p w14:paraId="5060D782">
            <w:pPr>
              <w:pStyle w:val="468"/>
              <w:spacing w:line="360" w:lineRule="auto"/>
              <w:jc w:val="center"/>
              <w:rPr>
                <w:rFonts w:hint="eastAsia" w:ascii="宋体" w:hAnsi="宋体" w:eastAsia="方正仿宋_GBK" w:cs="宋体"/>
                <w:bCs/>
                <w:caps w:val="0"/>
                <w:sz w:val="24"/>
                <w:highlight w:val="none"/>
              </w:rPr>
            </w:pPr>
          </w:p>
        </w:tc>
        <w:tc>
          <w:tcPr>
            <w:tcW w:w="709" w:type="dxa"/>
            <w:noWrap w:val="0"/>
            <w:vAlign w:val="center"/>
          </w:tcPr>
          <w:p w14:paraId="0D2F54A4">
            <w:pPr>
              <w:pStyle w:val="468"/>
              <w:spacing w:line="360" w:lineRule="auto"/>
              <w:jc w:val="center"/>
              <w:rPr>
                <w:rFonts w:hint="eastAsia" w:ascii="宋体" w:hAnsi="宋体" w:eastAsia="方正仿宋_GBK" w:cs="宋体"/>
                <w:bCs/>
                <w:caps w:val="0"/>
                <w:sz w:val="24"/>
                <w:highlight w:val="none"/>
                <w:lang w:eastAsia="zh-CN"/>
              </w:rPr>
            </w:pPr>
            <w:r>
              <w:rPr>
                <w:rFonts w:hint="eastAsia" w:ascii="宋体" w:hAnsi="宋体" w:eastAsia="方正仿宋_GBK" w:cs="宋体"/>
                <w:bCs/>
                <w:caps w:val="0"/>
                <w:sz w:val="24"/>
                <w:highlight w:val="none"/>
                <w:lang w:val="en-US" w:eastAsia="zh-CN"/>
              </w:rPr>
              <w:t>3</w:t>
            </w:r>
          </w:p>
        </w:tc>
        <w:tc>
          <w:tcPr>
            <w:tcW w:w="6662" w:type="dxa"/>
            <w:noWrap w:val="0"/>
            <w:vAlign w:val="center"/>
          </w:tcPr>
          <w:p w14:paraId="7FFCB94D">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对交办的任务不能按时按质按量完成的</w:t>
            </w:r>
          </w:p>
        </w:tc>
        <w:tc>
          <w:tcPr>
            <w:tcW w:w="1418" w:type="dxa"/>
            <w:noWrap w:val="0"/>
            <w:vAlign w:val="center"/>
          </w:tcPr>
          <w:p w14:paraId="00059E75">
            <w:pPr>
              <w:pStyle w:val="468"/>
              <w:spacing w:line="360" w:lineRule="auto"/>
              <w:jc w:val="center"/>
              <w:rPr>
                <w:rFonts w:hint="eastAsia" w:ascii="宋体" w:hAnsi="宋体" w:eastAsia="方正仿宋_GBK" w:cs="宋体"/>
                <w:bCs/>
                <w:caps w:val="0"/>
                <w:sz w:val="24"/>
                <w:highlight w:val="none"/>
              </w:rPr>
            </w:pPr>
            <w:r>
              <w:rPr>
                <w:rFonts w:hint="eastAsia" w:ascii="宋体" w:hAnsi="宋体" w:eastAsia="方正仿宋_GBK" w:cs="宋体"/>
                <w:bCs/>
                <w:caps w:val="0"/>
                <w:sz w:val="24"/>
                <w:highlight w:val="none"/>
              </w:rPr>
              <w:t>2-10分/次</w:t>
            </w:r>
          </w:p>
        </w:tc>
      </w:tr>
      <w:tr w14:paraId="58C6A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center"/>
          </w:tcPr>
          <w:p w14:paraId="49E42B6F">
            <w:pPr>
              <w:pStyle w:val="468"/>
              <w:spacing w:line="360" w:lineRule="auto"/>
              <w:jc w:val="center"/>
              <w:rPr>
                <w:rFonts w:hint="eastAsia" w:ascii="宋体" w:hAnsi="宋体" w:eastAsia="方正仿宋_GBK" w:cs="宋体"/>
                <w:bCs/>
                <w:caps w:val="0"/>
                <w:sz w:val="24"/>
                <w:highlight w:val="none"/>
                <w:lang w:eastAsia="zh-CN"/>
              </w:rPr>
            </w:pPr>
            <w:r>
              <w:rPr>
                <w:rFonts w:hint="eastAsia" w:ascii="宋体" w:hAnsi="宋体" w:eastAsia="方正仿宋_GBK" w:cs="宋体"/>
                <w:bCs/>
                <w:caps w:val="0"/>
                <w:sz w:val="24"/>
                <w:highlight w:val="none"/>
                <w:lang w:eastAsia="zh-CN"/>
              </w:rPr>
              <w:t>备注</w:t>
            </w:r>
          </w:p>
        </w:tc>
        <w:tc>
          <w:tcPr>
            <w:tcW w:w="709" w:type="dxa"/>
            <w:noWrap w:val="0"/>
            <w:vAlign w:val="center"/>
          </w:tcPr>
          <w:p w14:paraId="48FCD110">
            <w:pPr>
              <w:pStyle w:val="468"/>
              <w:spacing w:line="360" w:lineRule="auto"/>
              <w:jc w:val="center"/>
              <w:rPr>
                <w:rFonts w:hint="default" w:ascii="宋体" w:hAnsi="宋体" w:eastAsia="方正仿宋_GBK" w:cs="宋体"/>
                <w:bCs/>
                <w:caps w:val="0"/>
                <w:sz w:val="24"/>
                <w:highlight w:val="none"/>
                <w:lang w:val="en-US" w:eastAsia="zh-CN"/>
              </w:rPr>
            </w:pPr>
            <w:r>
              <w:rPr>
                <w:rFonts w:hint="eastAsia" w:ascii="宋体" w:hAnsi="宋体" w:eastAsia="方正仿宋_GBK" w:cs="宋体"/>
                <w:bCs/>
                <w:caps w:val="0"/>
                <w:sz w:val="24"/>
                <w:highlight w:val="none"/>
                <w:lang w:val="en-US" w:eastAsia="zh-CN"/>
              </w:rPr>
              <w:t>1</w:t>
            </w:r>
          </w:p>
        </w:tc>
        <w:tc>
          <w:tcPr>
            <w:tcW w:w="8080" w:type="dxa"/>
            <w:gridSpan w:val="2"/>
            <w:noWrap w:val="0"/>
            <w:vAlign w:val="center"/>
          </w:tcPr>
          <w:p w14:paraId="6B9B93EF">
            <w:pPr>
              <w:pStyle w:val="468"/>
              <w:spacing w:line="360" w:lineRule="auto"/>
              <w:jc w:val="left"/>
              <w:rPr>
                <w:rFonts w:hint="eastAsia" w:ascii="宋体" w:hAnsi="宋体" w:eastAsia="方正仿宋_GBK" w:cs="宋体"/>
                <w:bCs/>
                <w:caps w:val="0"/>
                <w:sz w:val="24"/>
                <w:highlight w:val="none"/>
              </w:rPr>
            </w:pPr>
            <w:r>
              <w:rPr>
                <w:rFonts w:hint="eastAsia" w:ascii="宋体" w:hAnsi="宋体" w:eastAsia="方正仿宋_GBK" w:cs="宋体"/>
                <w:b w:val="0"/>
                <w:bCs w:val="0"/>
                <w:caps w:val="0"/>
                <w:kern w:val="44"/>
                <w:sz w:val="24"/>
                <w:szCs w:val="24"/>
                <w:highlight w:val="none"/>
                <w:lang w:val="en-US" w:eastAsia="zh-CN" w:bidi="ar-SA"/>
              </w:rPr>
              <w:t>考核小组由社区卫生服务中心综合科、卫生健康工作站3名人员组成，对发现的问题以书面的形式向被考核方反馈并经被考核方签字后按考核内容及标准计入考核档案。</w:t>
            </w:r>
          </w:p>
        </w:tc>
      </w:tr>
      <w:tr w14:paraId="78B26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center"/>
          </w:tcPr>
          <w:p w14:paraId="7AD5C918">
            <w:pPr>
              <w:pStyle w:val="468"/>
              <w:spacing w:line="360" w:lineRule="auto"/>
              <w:jc w:val="center"/>
              <w:rPr>
                <w:rFonts w:hint="eastAsia" w:ascii="宋体" w:hAnsi="宋体" w:eastAsia="方正仿宋_GBK" w:cs="宋体"/>
                <w:bCs/>
                <w:caps w:val="0"/>
                <w:sz w:val="24"/>
                <w:highlight w:val="none"/>
                <w:lang w:eastAsia="zh-CN"/>
              </w:rPr>
            </w:pPr>
          </w:p>
        </w:tc>
        <w:tc>
          <w:tcPr>
            <w:tcW w:w="709" w:type="dxa"/>
            <w:noWrap w:val="0"/>
            <w:vAlign w:val="center"/>
          </w:tcPr>
          <w:p w14:paraId="705EE635">
            <w:pPr>
              <w:pStyle w:val="468"/>
              <w:spacing w:line="360" w:lineRule="auto"/>
              <w:jc w:val="center"/>
              <w:rPr>
                <w:rFonts w:hint="default" w:ascii="宋体" w:hAnsi="宋体" w:eastAsia="方正仿宋_GBK" w:cs="宋体"/>
                <w:bCs/>
                <w:caps w:val="0"/>
                <w:sz w:val="24"/>
                <w:highlight w:val="none"/>
                <w:lang w:val="en-US" w:eastAsia="zh-CN"/>
              </w:rPr>
            </w:pPr>
            <w:r>
              <w:rPr>
                <w:rFonts w:hint="eastAsia" w:ascii="宋体" w:hAnsi="宋体" w:eastAsia="方正仿宋_GBK" w:cs="宋体"/>
                <w:bCs/>
                <w:caps w:val="0"/>
                <w:sz w:val="24"/>
                <w:highlight w:val="none"/>
                <w:lang w:val="en-US" w:eastAsia="zh-CN"/>
              </w:rPr>
              <w:t>2</w:t>
            </w:r>
          </w:p>
        </w:tc>
        <w:tc>
          <w:tcPr>
            <w:tcW w:w="8080" w:type="dxa"/>
            <w:gridSpan w:val="2"/>
            <w:noWrap w:val="0"/>
            <w:vAlign w:val="center"/>
          </w:tcPr>
          <w:p w14:paraId="0267570A">
            <w:pPr>
              <w:pStyle w:val="468"/>
              <w:spacing w:line="360" w:lineRule="auto"/>
              <w:jc w:val="left"/>
              <w:rPr>
                <w:rFonts w:hint="eastAsia" w:ascii="宋体" w:hAnsi="宋体" w:eastAsia="方正仿宋_GBK" w:cs="宋体"/>
                <w:bCs/>
                <w:caps w:val="0"/>
                <w:sz w:val="24"/>
                <w:highlight w:val="none"/>
              </w:rPr>
            </w:pPr>
            <w:r>
              <w:rPr>
                <w:rFonts w:hint="eastAsia" w:ascii="宋体" w:hAnsi="宋体" w:eastAsia="方正仿宋_GBK" w:cs="宋体"/>
                <w:b w:val="0"/>
                <w:bCs w:val="0"/>
                <w:caps w:val="0"/>
                <w:kern w:val="44"/>
                <w:sz w:val="24"/>
                <w:szCs w:val="24"/>
                <w:highlight w:val="none"/>
                <w:lang w:val="en-US" w:eastAsia="zh-CN" w:bidi="ar-SA"/>
              </w:rPr>
              <w:t>被考核方未签字确认时，经考核方3人以上考核组签字的考核表有效。</w:t>
            </w:r>
          </w:p>
        </w:tc>
      </w:tr>
      <w:tr w14:paraId="1FD51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center"/>
          </w:tcPr>
          <w:p w14:paraId="3C1D3F58">
            <w:pPr>
              <w:pStyle w:val="468"/>
              <w:spacing w:line="360" w:lineRule="auto"/>
              <w:jc w:val="center"/>
              <w:rPr>
                <w:rFonts w:hint="eastAsia" w:ascii="宋体" w:hAnsi="宋体" w:eastAsia="方正仿宋_GBK" w:cs="宋体"/>
                <w:bCs/>
                <w:caps w:val="0"/>
                <w:sz w:val="24"/>
                <w:highlight w:val="none"/>
                <w:lang w:eastAsia="zh-CN"/>
              </w:rPr>
            </w:pPr>
          </w:p>
        </w:tc>
        <w:tc>
          <w:tcPr>
            <w:tcW w:w="709" w:type="dxa"/>
            <w:noWrap w:val="0"/>
            <w:vAlign w:val="center"/>
          </w:tcPr>
          <w:p w14:paraId="49486EB3">
            <w:pPr>
              <w:pStyle w:val="468"/>
              <w:spacing w:line="360" w:lineRule="auto"/>
              <w:jc w:val="center"/>
              <w:rPr>
                <w:rFonts w:hint="default" w:ascii="宋体" w:hAnsi="宋体" w:eastAsia="方正仿宋_GBK" w:cs="宋体"/>
                <w:bCs/>
                <w:caps w:val="0"/>
                <w:sz w:val="24"/>
                <w:highlight w:val="none"/>
                <w:lang w:val="en-US" w:eastAsia="zh-CN"/>
              </w:rPr>
            </w:pPr>
            <w:r>
              <w:rPr>
                <w:rFonts w:hint="eastAsia" w:ascii="宋体" w:hAnsi="宋体" w:eastAsia="方正仿宋_GBK" w:cs="宋体"/>
                <w:bCs/>
                <w:caps w:val="0"/>
                <w:sz w:val="24"/>
                <w:highlight w:val="none"/>
                <w:lang w:val="en-US" w:eastAsia="zh-CN"/>
              </w:rPr>
              <w:t>3</w:t>
            </w:r>
          </w:p>
        </w:tc>
        <w:tc>
          <w:tcPr>
            <w:tcW w:w="8080" w:type="dxa"/>
            <w:gridSpan w:val="2"/>
            <w:noWrap w:val="0"/>
            <w:vAlign w:val="center"/>
          </w:tcPr>
          <w:p w14:paraId="37BEE2C8">
            <w:pPr>
              <w:pStyle w:val="468"/>
              <w:spacing w:line="360" w:lineRule="auto"/>
              <w:jc w:val="left"/>
              <w:rPr>
                <w:rFonts w:hint="eastAsia" w:ascii="宋体" w:hAnsi="宋体" w:eastAsia="方正仿宋_GBK" w:cs="宋体"/>
                <w:bCs/>
                <w:caps w:val="0"/>
                <w:sz w:val="24"/>
                <w:highlight w:val="none"/>
              </w:rPr>
            </w:pPr>
            <w:r>
              <w:rPr>
                <w:rFonts w:hint="eastAsia" w:ascii="宋体" w:hAnsi="宋体" w:eastAsia="方正仿宋_GBK" w:cs="宋体"/>
                <w:b w:val="0"/>
                <w:bCs w:val="0"/>
                <w:caps w:val="0"/>
                <w:kern w:val="44"/>
                <w:sz w:val="24"/>
                <w:szCs w:val="24"/>
                <w:highlight w:val="none"/>
                <w:lang w:val="en-US" w:eastAsia="zh-CN" w:bidi="ar-SA"/>
              </w:rPr>
              <w:t>考核方对该工作考核打分表拥有最终解释权。</w:t>
            </w:r>
          </w:p>
        </w:tc>
      </w:tr>
      <w:tr w14:paraId="7E9F2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noWrap w:val="0"/>
            <w:vAlign w:val="center"/>
          </w:tcPr>
          <w:p w14:paraId="4883E9E7">
            <w:pPr>
              <w:pStyle w:val="468"/>
              <w:spacing w:line="360" w:lineRule="auto"/>
              <w:jc w:val="left"/>
              <w:rPr>
                <w:rFonts w:hint="eastAsia" w:ascii="宋体" w:hAnsi="宋体" w:eastAsia="方正仿宋_GBK" w:cs="宋体"/>
                <w:b w:val="0"/>
                <w:bCs w:val="0"/>
                <w:caps w:val="0"/>
                <w:kern w:val="44"/>
                <w:sz w:val="24"/>
                <w:szCs w:val="24"/>
                <w:highlight w:val="none"/>
                <w:lang w:val="en-US" w:eastAsia="zh-CN" w:bidi="ar-SA"/>
              </w:rPr>
            </w:pPr>
            <w:r>
              <w:rPr>
                <w:rFonts w:hint="eastAsia" w:ascii="宋体" w:hAnsi="宋体" w:eastAsia="方正仿宋_GBK" w:cs="宋体"/>
                <w:b w:val="0"/>
                <w:bCs w:val="0"/>
                <w:caps w:val="0"/>
                <w:kern w:val="44"/>
                <w:sz w:val="24"/>
                <w:szCs w:val="24"/>
                <w:highlight w:val="none"/>
                <w:lang w:val="en-US" w:eastAsia="zh-CN" w:bidi="ar-SA"/>
              </w:rPr>
              <w:t>评分总计</w:t>
            </w:r>
          </w:p>
        </w:tc>
        <w:tc>
          <w:tcPr>
            <w:tcW w:w="8080" w:type="dxa"/>
            <w:gridSpan w:val="2"/>
            <w:noWrap w:val="0"/>
            <w:vAlign w:val="center"/>
          </w:tcPr>
          <w:p w14:paraId="260EA376">
            <w:pPr>
              <w:pStyle w:val="468"/>
              <w:spacing w:line="360" w:lineRule="auto"/>
              <w:jc w:val="left"/>
              <w:rPr>
                <w:rFonts w:hint="eastAsia" w:ascii="宋体" w:hAnsi="宋体" w:eastAsia="方正仿宋_GBK" w:cs="宋体"/>
                <w:b w:val="0"/>
                <w:bCs w:val="0"/>
                <w:caps w:val="0"/>
                <w:kern w:val="44"/>
                <w:sz w:val="24"/>
                <w:szCs w:val="24"/>
                <w:highlight w:val="none"/>
                <w:lang w:val="en-US" w:eastAsia="zh-CN" w:bidi="ar-SA"/>
              </w:rPr>
            </w:pPr>
          </w:p>
        </w:tc>
      </w:tr>
      <w:tr w14:paraId="1A4E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gridSpan w:val="4"/>
            <w:noWrap w:val="0"/>
            <w:vAlign w:val="center"/>
          </w:tcPr>
          <w:p w14:paraId="650AF9E8">
            <w:pPr>
              <w:pStyle w:val="468"/>
              <w:spacing w:line="360" w:lineRule="auto"/>
              <w:jc w:val="left"/>
              <w:rPr>
                <w:rFonts w:hint="eastAsia" w:ascii="宋体" w:hAnsi="宋体" w:eastAsia="方正仿宋_GBK" w:cs="宋体"/>
                <w:b w:val="0"/>
                <w:bCs w:val="0"/>
                <w:caps w:val="0"/>
                <w:kern w:val="44"/>
                <w:sz w:val="24"/>
                <w:szCs w:val="24"/>
                <w:highlight w:val="none"/>
                <w:lang w:val="en-US" w:eastAsia="zh-CN" w:bidi="ar-SA"/>
              </w:rPr>
            </w:pPr>
            <w:r>
              <w:rPr>
                <w:rFonts w:hint="eastAsia" w:ascii="宋体" w:hAnsi="宋体" w:eastAsia="方正仿宋_GBK" w:cs="宋体"/>
                <w:b w:val="0"/>
                <w:bCs w:val="0"/>
                <w:caps w:val="0"/>
                <w:kern w:val="44"/>
                <w:sz w:val="24"/>
                <w:szCs w:val="24"/>
                <w:highlight w:val="none"/>
                <w:lang w:val="en-US" w:eastAsia="zh-CN" w:bidi="ar-SA"/>
              </w:rPr>
              <w:t>被考核单位负责人签字：</w:t>
            </w:r>
          </w:p>
        </w:tc>
      </w:tr>
      <w:tr w14:paraId="568EC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gridSpan w:val="4"/>
            <w:noWrap w:val="0"/>
            <w:vAlign w:val="center"/>
          </w:tcPr>
          <w:p w14:paraId="0F674B6A">
            <w:pPr>
              <w:pStyle w:val="468"/>
              <w:spacing w:line="360" w:lineRule="auto"/>
              <w:jc w:val="left"/>
              <w:rPr>
                <w:rFonts w:hint="eastAsia" w:ascii="宋体" w:hAnsi="宋体" w:eastAsia="方正仿宋_GBK" w:cs="宋体"/>
                <w:b w:val="0"/>
                <w:bCs w:val="0"/>
                <w:caps w:val="0"/>
                <w:kern w:val="44"/>
                <w:sz w:val="24"/>
                <w:szCs w:val="24"/>
                <w:highlight w:val="none"/>
                <w:lang w:val="en-US" w:eastAsia="zh-CN" w:bidi="ar-SA"/>
              </w:rPr>
            </w:pPr>
            <w:r>
              <w:rPr>
                <w:rFonts w:hint="eastAsia" w:ascii="宋体" w:hAnsi="宋体" w:eastAsia="方正仿宋_GBK" w:cs="宋体"/>
                <w:b w:val="0"/>
                <w:bCs w:val="0"/>
                <w:caps w:val="0"/>
                <w:kern w:val="44"/>
                <w:sz w:val="24"/>
                <w:szCs w:val="24"/>
                <w:highlight w:val="none"/>
                <w:lang w:val="en-US" w:eastAsia="zh-CN" w:bidi="ar-SA"/>
              </w:rPr>
              <w:t>检查人签字：</w:t>
            </w:r>
          </w:p>
        </w:tc>
      </w:tr>
    </w:tbl>
    <w:p w14:paraId="141E68C4">
      <w:pPr>
        <w:spacing w:line="360" w:lineRule="auto"/>
        <w:ind w:left="420" w:leftChars="200"/>
        <w:rPr>
          <w:rFonts w:hint="eastAsia" w:ascii="宋体" w:hAnsi="宋体" w:eastAsia="方正仿宋_GBK" w:cs="宋体"/>
          <w:b/>
          <w:bCs/>
          <w:caps w:val="0"/>
          <w:kern w:val="0"/>
          <w:sz w:val="24"/>
          <w:szCs w:val="21"/>
          <w:highlight w:val="none"/>
          <w:lang w:val="en-US" w:eastAsia="zh-CN" w:bidi="ar-SA"/>
        </w:rPr>
      </w:pPr>
      <w:r>
        <w:rPr>
          <w:rFonts w:hint="eastAsia" w:ascii="宋体" w:hAnsi="宋体" w:eastAsia="方正仿宋_GBK" w:cs="宋体"/>
          <w:b/>
          <w:bCs/>
          <w:caps w:val="0"/>
          <w:kern w:val="0"/>
          <w:sz w:val="24"/>
          <w:szCs w:val="21"/>
          <w:highlight w:val="none"/>
          <w:lang w:val="en-US" w:eastAsia="zh-CN" w:bidi="ar-SA"/>
        </w:rPr>
        <w:t>七、下列文件应作为本合同的组成部分：</w:t>
      </w:r>
    </w:p>
    <w:p w14:paraId="470950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方正仿宋_GBK" w:cs="宋体"/>
          <w:caps w:val="0"/>
          <w:color w:val="auto"/>
          <w:kern w:val="0"/>
          <w:sz w:val="24"/>
          <w:szCs w:val="24"/>
          <w:highlight w:val="none"/>
          <w:lang w:val="en-US" w:eastAsia="zh-CN" w:bidi="ar-SA"/>
        </w:rPr>
      </w:pPr>
      <w:r>
        <w:rPr>
          <w:rFonts w:hint="eastAsia" w:ascii="宋体" w:hAnsi="宋体" w:eastAsia="方正仿宋_GBK" w:cs="宋体"/>
          <w:caps w:val="0"/>
          <w:color w:val="auto"/>
          <w:kern w:val="0"/>
          <w:sz w:val="24"/>
          <w:szCs w:val="24"/>
          <w:highlight w:val="none"/>
          <w:lang w:val="en-US" w:eastAsia="zh-CN" w:bidi="ar-SA"/>
        </w:rPr>
        <w:t xml:space="preserve">（1）合同协议书及附件（含澄清文件，如有）； </w:t>
      </w:r>
    </w:p>
    <w:p w14:paraId="6F59EB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方正仿宋_GBK" w:cs="宋体"/>
          <w:caps w:val="0"/>
          <w:color w:val="auto"/>
          <w:kern w:val="0"/>
          <w:sz w:val="24"/>
          <w:szCs w:val="24"/>
          <w:highlight w:val="none"/>
          <w:lang w:val="en-US" w:eastAsia="zh-CN" w:bidi="ar-SA"/>
        </w:rPr>
      </w:pPr>
      <w:r>
        <w:rPr>
          <w:rFonts w:hint="eastAsia" w:ascii="宋体" w:hAnsi="宋体" w:eastAsia="方正仿宋_GBK" w:cs="宋体"/>
          <w:caps w:val="0"/>
          <w:color w:val="auto"/>
          <w:kern w:val="0"/>
          <w:sz w:val="24"/>
          <w:szCs w:val="24"/>
          <w:highlight w:val="none"/>
          <w:lang w:val="en-US" w:eastAsia="zh-CN" w:bidi="ar-SA"/>
        </w:rPr>
        <w:t xml:space="preserve">（2）中标通知书； </w:t>
      </w:r>
    </w:p>
    <w:p w14:paraId="5A41B2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方正仿宋_GBK" w:cs="宋体"/>
          <w:caps w:val="0"/>
          <w:color w:val="auto"/>
          <w:kern w:val="0"/>
          <w:sz w:val="24"/>
          <w:szCs w:val="24"/>
          <w:highlight w:val="none"/>
          <w:lang w:val="en-US" w:eastAsia="zh-CN" w:bidi="ar-SA"/>
        </w:rPr>
      </w:pPr>
      <w:r>
        <w:rPr>
          <w:rFonts w:hint="eastAsia" w:ascii="宋体" w:hAnsi="宋体" w:eastAsia="方正仿宋_GBK" w:cs="宋体"/>
          <w:caps w:val="0"/>
          <w:color w:val="auto"/>
          <w:kern w:val="0"/>
          <w:sz w:val="24"/>
          <w:szCs w:val="24"/>
          <w:highlight w:val="none"/>
          <w:lang w:val="en-US" w:eastAsia="zh-CN" w:bidi="ar-SA"/>
        </w:rPr>
        <w:t xml:space="preserve">（3）投标文件； </w:t>
      </w:r>
    </w:p>
    <w:p w14:paraId="69772F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方正仿宋_GBK" w:cs="宋体"/>
          <w:caps w:val="0"/>
          <w:color w:val="auto"/>
          <w:kern w:val="0"/>
          <w:sz w:val="24"/>
          <w:szCs w:val="24"/>
          <w:highlight w:val="none"/>
          <w:lang w:val="en-US" w:eastAsia="zh-CN" w:bidi="ar-SA"/>
        </w:rPr>
      </w:pPr>
      <w:r>
        <w:rPr>
          <w:rFonts w:hint="eastAsia" w:ascii="宋体" w:hAnsi="宋体" w:eastAsia="方正仿宋_GBK" w:cs="宋体"/>
          <w:caps w:val="0"/>
          <w:color w:val="auto"/>
          <w:kern w:val="0"/>
          <w:sz w:val="24"/>
          <w:szCs w:val="24"/>
          <w:highlight w:val="none"/>
          <w:lang w:val="en-US" w:eastAsia="zh-CN" w:bidi="ar-SA"/>
        </w:rPr>
        <w:t xml:space="preserve">（4）合同条款； </w:t>
      </w:r>
    </w:p>
    <w:p w14:paraId="452B9D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方正仿宋_GBK" w:cs="宋体"/>
          <w:caps w:val="0"/>
          <w:color w:val="auto"/>
          <w:kern w:val="0"/>
          <w:sz w:val="24"/>
          <w:szCs w:val="24"/>
          <w:highlight w:val="none"/>
          <w:lang w:val="en-US" w:eastAsia="zh-CN" w:bidi="ar-SA"/>
        </w:rPr>
      </w:pPr>
      <w:r>
        <w:rPr>
          <w:rFonts w:hint="eastAsia" w:ascii="宋体" w:hAnsi="宋体" w:eastAsia="方正仿宋_GBK" w:cs="宋体"/>
          <w:caps w:val="0"/>
          <w:color w:val="auto"/>
          <w:kern w:val="0"/>
          <w:sz w:val="24"/>
          <w:szCs w:val="24"/>
          <w:highlight w:val="none"/>
          <w:lang w:val="en-US" w:eastAsia="zh-CN" w:bidi="ar-SA"/>
        </w:rPr>
        <w:t xml:space="preserve">（5）项目负责人及项目主要参与人员的基本情况； </w:t>
      </w:r>
    </w:p>
    <w:p w14:paraId="064B53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方正仿宋_GBK" w:cs="宋体"/>
          <w:caps w:val="0"/>
          <w:color w:val="auto"/>
          <w:kern w:val="0"/>
          <w:sz w:val="24"/>
          <w:szCs w:val="24"/>
          <w:highlight w:val="none"/>
          <w:lang w:val="en-US" w:eastAsia="zh-CN" w:bidi="ar-SA"/>
        </w:rPr>
      </w:pPr>
      <w:r>
        <w:rPr>
          <w:rFonts w:hint="eastAsia" w:ascii="宋体" w:hAnsi="宋体" w:eastAsia="方正仿宋_GBK" w:cs="宋体"/>
          <w:caps w:val="0"/>
          <w:color w:val="auto"/>
          <w:kern w:val="0"/>
          <w:sz w:val="24"/>
          <w:szCs w:val="24"/>
          <w:highlight w:val="none"/>
          <w:lang w:val="en-US" w:eastAsia="zh-CN" w:bidi="ar-SA"/>
        </w:rPr>
        <w:t xml:space="preserve">（6）构成合同的其它文件。 </w:t>
      </w:r>
    </w:p>
    <w:p w14:paraId="709B45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方正仿宋_GBK" w:cs="宋体"/>
          <w:caps w:val="0"/>
          <w:color w:val="auto"/>
          <w:kern w:val="0"/>
          <w:sz w:val="24"/>
          <w:szCs w:val="24"/>
          <w:highlight w:val="none"/>
          <w:lang w:val="en-US" w:eastAsia="zh-CN" w:bidi="ar-SA"/>
        </w:rPr>
      </w:pPr>
      <w:r>
        <w:rPr>
          <w:rFonts w:hint="eastAsia" w:ascii="宋体" w:hAnsi="宋体" w:eastAsia="方正仿宋_GBK" w:cs="宋体"/>
          <w:caps w:val="0"/>
          <w:color w:val="auto"/>
          <w:kern w:val="0"/>
          <w:sz w:val="24"/>
          <w:szCs w:val="24"/>
          <w:highlight w:val="none"/>
          <w:lang w:val="en-US" w:eastAsia="zh-CN" w:bidi="ar-SA"/>
        </w:rPr>
        <w:t>上述文件应认为是互为补充和解释的，但如有不明确或不一致之处，以上面所列顺序在前者为准。</w:t>
      </w:r>
    </w:p>
    <w:p w14:paraId="52D4B83B">
      <w:pPr>
        <w:pStyle w:val="4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420" w:leftChars="0" w:right="0" w:rightChars="0"/>
        <w:rPr>
          <w:rFonts w:hint="eastAsia" w:ascii="宋体" w:hAnsi="宋体" w:eastAsia="方正仿宋_GBK" w:cs="宋体"/>
          <w:b/>
          <w:bCs/>
          <w:caps w:val="0"/>
          <w:color w:val="auto"/>
          <w:kern w:val="0"/>
          <w:sz w:val="24"/>
          <w:szCs w:val="24"/>
          <w:highlight w:val="none"/>
          <w:lang w:val="en-US" w:eastAsia="zh-CN" w:bidi="ar-SA"/>
        </w:rPr>
      </w:pPr>
      <w:r>
        <w:rPr>
          <w:rFonts w:hint="eastAsia" w:eastAsia="方正仿宋_GBK" w:cs="宋体"/>
          <w:b/>
          <w:bCs/>
          <w:caps w:val="0"/>
          <w:color w:val="auto"/>
          <w:kern w:val="0"/>
          <w:sz w:val="24"/>
          <w:szCs w:val="24"/>
          <w:highlight w:val="none"/>
          <w:lang w:val="en-US" w:eastAsia="zh-CN" w:bidi="ar-SA"/>
        </w:rPr>
        <w:t>八、</w:t>
      </w:r>
      <w:r>
        <w:rPr>
          <w:rFonts w:hint="eastAsia" w:ascii="宋体" w:hAnsi="宋体" w:eastAsia="方正仿宋_GBK" w:cs="宋体"/>
          <w:b/>
          <w:bCs/>
          <w:caps w:val="0"/>
          <w:color w:val="auto"/>
          <w:kern w:val="0"/>
          <w:sz w:val="24"/>
          <w:szCs w:val="24"/>
          <w:highlight w:val="none"/>
          <w:lang w:val="en-US" w:eastAsia="zh-CN" w:bidi="ar-SA"/>
        </w:rPr>
        <w:t>付款方式：</w:t>
      </w:r>
      <w:bookmarkStart w:id="133" w:name="_Toc24772"/>
    </w:p>
    <w:bookmarkEnd w:id="133"/>
    <w:p w14:paraId="68BB7497">
      <w:pPr>
        <w:spacing w:line="500" w:lineRule="exact"/>
        <w:ind w:firstLine="480"/>
        <w:rPr>
          <w:rFonts w:hint="eastAsia" w:ascii="方正仿宋_GBK" w:hAnsi="方正仿宋_GBK" w:eastAsia="方正仿宋_GBK" w:cs="方正仿宋_GBK"/>
          <w:caps w:val="0"/>
          <w:kern w:val="2"/>
          <w:sz w:val="24"/>
          <w:szCs w:val="21"/>
          <w:highlight w:val="yellow"/>
          <w:u w:val="single"/>
        </w:rPr>
      </w:pPr>
      <w:r>
        <w:rPr>
          <w:rFonts w:hint="eastAsia" w:ascii="方正仿宋_GBK" w:hAnsi="方正仿宋_GBK" w:eastAsia="方正仿宋_GBK" w:cs="方正仿宋_GBK"/>
          <w:caps w:val="0"/>
          <w:kern w:val="2"/>
          <w:sz w:val="24"/>
          <w:szCs w:val="21"/>
          <w:highlight w:val="yellow"/>
          <w:lang w:eastAsia="zh-CN"/>
        </w:rPr>
        <w:t>（一）</w:t>
      </w:r>
      <w:r>
        <w:rPr>
          <w:rFonts w:hint="eastAsia" w:ascii="方正仿宋_GBK" w:hAnsi="方正仿宋_GBK" w:eastAsia="方正仿宋_GBK" w:cs="方正仿宋_GBK"/>
          <w:caps w:val="0"/>
          <w:kern w:val="2"/>
          <w:sz w:val="24"/>
          <w:szCs w:val="21"/>
          <w:highlight w:val="yellow"/>
        </w:rPr>
        <w:t>预付款：</w:t>
      </w:r>
      <w:r>
        <w:rPr>
          <w:rFonts w:hint="eastAsia" w:ascii="方正仿宋_GBK" w:hAnsi="方正仿宋_GBK" w:eastAsia="方正仿宋_GBK" w:cs="方正仿宋_GBK"/>
          <w:caps w:val="0"/>
          <w:kern w:val="2"/>
          <w:sz w:val="24"/>
          <w:szCs w:val="21"/>
          <w:highlight w:val="yellow"/>
          <w:u w:val="single"/>
          <w:lang w:val="en-US" w:eastAsia="zh-CN"/>
        </w:rPr>
        <w:t>采购人约定在合同签订后，采购人在接到中标人票据的10个工作日内，支付合同金额的10%作为预付款。</w:t>
      </w:r>
    </w:p>
    <w:p w14:paraId="29BDBE21">
      <w:pPr>
        <w:spacing w:line="500" w:lineRule="exact"/>
        <w:ind w:firstLine="480"/>
        <w:rPr>
          <w:rFonts w:hint="eastAsia" w:ascii="方正仿宋_GBK" w:hAnsi="方正仿宋_GBK" w:eastAsia="方正仿宋_GBK" w:cs="方正仿宋_GBK"/>
          <w:caps w:val="0"/>
          <w:kern w:val="2"/>
          <w:sz w:val="24"/>
          <w:szCs w:val="21"/>
          <w:highlight w:val="yellow"/>
        </w:rPr>
      </w:pPr>
      <w:r>
        <w:rPr>
          <w:rFonts w:hint="eastAsia" w:ascii="方正仿宋_GBK" w:hAnsi="方正仿宋_GBK" w:eastAsia="方正仿宋_GBK" w:cs="方正仿宋_GBK"/>
          <w:caps w:val="0"/>
          <w:kern w:val="2"/>
          <w:sz w:val="24"/>
          <w:szCs w:val="21"/>
          <w:highlight w:val="yellow"/>
        </w:rPr>
        <w:t>进度款：</w:t>
      </w:r>
      <w:r>
        <w:rPr>
          <w:rFonts w:hint="eastAsia" w:ascii="方正仿宋_GBK" w:hAnsi="方正仿宋_GBK" w:eastAsia="方正仿宋_GBK" w:cs="方正仿宋_GBK"/>
          <w:caps w:val="0"/>
          <w:kern w:val="2"/>
          <w:sz w:val="24"/>
          <w:szCs w:val="21"/>
          <w:highlight w:val="yellow"/>
          <w:u w:val="single"/>
        </w:rPr>
        <w:t>采购人按</w:t>
      </w:r>
      <w:r>
        <w:rPr>
          <w:rFonts w:hint="eastAsia" w:ascii="方正仿宋_GBK" w:hAnsi="方正仿宋_GBK" w:eastAsia="方正仿宋_GBK" w:cs="方正仿宋_GBK"/>
          <w:caps w:val="0"/>
          <w:kern w:val="2"/>
          <w:sz w:val="24"/>
          <w:szCs w:val="21"/>
          <w:highlight w:val="yellow"/>
          <w:u w:val="single"/>
          <w:lang w:eastAsia="zh-CN"/>
        </w:rPr>
        <w:t>季度</w:t>
      </w:r>
      <w:r>
        <w:rPr>
          <w:rFonts w:hint="eastAsia" w:ascii="方正仿宋_GBK" w:hAnsi="方正仿宋_GBK" w:eastAsia="方正仿宋_GBK" w:cs="方正仿宋_GBK"/>
          <w:caps w:val="0"/>
          <w:kern w:val="2"/>
          <w:sz w:val="24"/>
          <w:szCs w:val="21"/>
          <w:highlight w:val="yellow"/>
          <w:u w:val="single"/>
        </w:rPr>
        <w:t>支付物业服务费</w:t>
      </w:r>
      <w:r>
        <w:rPr>
          <w:rFonts w:hint="eastAsia" w:ascii="方正仿宋_GBK" w:hAnsi="方正仿宋_GBK" w:eastAsia="方正仿宋_GBK" w:cs="方正仿宋_GBK"/>
          <w:caps w:val="0"/>
          <w:kern w:val="2"/>
          <w:sz w:val="24"/>
          <w:szCs w:val="21"/>
          <w:highlight w:val="yellow"/>
          <w:u w:val="single"/>
          <w:lang w:eastAsia="zh-CN"/>
        </w:rPr>
        <w:t>，中标人</w:t>
      </w:r>
      <w:r>
        <w:rPr>
          <w:rFonts w:hint="eastAsia" w:ascii="方正仿宋_GBK" w:hAnsi="方正仿宋_GBK" w:eastAsia="方正仿宋_GBK" w:cs="方正仿宋_GBK"/>
          <w:caps w:val="0"/>
          <w:kern w:val="2"/>
          <w:sz w:val="24"/>
          <w:szCs w:val="21"/>
          <w:highlight w:val="yellow"/>
          <w:u w:val="single"/>
        </w:rPr>
        <w:t>按</w:t>
      </w:r>
      <w:r>
        <w:rPr>
          <w:rFonts w:hint="eastAsia" w:ascii="方正仿宋_GBK" w:hAnsi="方正仿宋_GBK" w:eastAsia="方正仿宋_GBK" w:cs="方正仿宋_GBK"/>
          <w:caps w:val="0"/>
          <w:kern w:val="2"/>
          <w:sz w:val="24"/>
          <w:szCs w:val="21"/>
          <w:highlight w:val="yellow"/>
          <w:u w:val="single"/>
          <w:lang w:eastAsia="zh-CN"/>
        </w:rPr>
        <w:t>季度</w:t>
      </w:r>
      <w:r>
        <w:rPr>
          <w:rFonts w:hint="eastAsia" w:ascii="方正仿宋_GBK" w:hAnsi="方正仿宋_GBK" w:eastAsia="方正仿宋_GBK" w:cs="方正仿宋_GBK"/>
          <w:caps w:val="0"/>
          <w:kern w:val="2"/>
          <w:sz w:val="24"/>
          <w:szCs w:val="21"/>
          <w:highlight w:val="yellow"/>
          <w:u w:val="single"/>
        </w:rPr>
        <w:t>实际发生的（考核后的）费用开据合法发票，</w:t>
      </w:r>
      <w:r>
        <w:rPr>
          <w:rFonts w:hint="eastAsia" w:ascii="方正仿宋_GBK" w:hAnsi="方正仿宋_GBK" w:eastAsia="方正仿宋_GBK" w:cs="方正仿宋_GBK"/>
          <w:caps w:val="0"/>
          <w:kern w:val="2"/>
          <w:sz w:val="24"/>
          <w:szCs w:val="21"/>
          <w:highlight w:val="yellow"/>
          <w:u w:val="single"/>
          <w:lang w:eastAsia="zh-CN"/>
        </w:rPr>
        <w:t>并提供工人工资支付凭证，</w:t>
      </w:r>
      <w:r>
        <w:rPr>
          <w:rFonts w:hint="eastAsia" w:ascii="方正仿宋_GBK" w:hAnsi="方正仿宋_GBK" w:eastAsia="方正仿宋_GBK" w:cs="方正仿宋_GBK"/>
          <w:caps w:val="0"/>
          <w:kern w:val="2"/>
          <w:sz w:val="24"/>
          <w:szCs w:val="21"/>
          <w:highlight w:val="yellow"/>
          <w:u w:val="single"/>
        </w:rPr>
        <w:t>采购人在接受</w:t>
      </w:r>
      <w:r>
        <w:rPr>
          <w:rFonts w:hint="eastAsia" w:ascii="方正仿宋_GBK" w:hAnsi="方正仿宋_GBK" w:eastAsia="方正仿宋_GBK" w:cs="方正仿宋_GBK"/>
          <w:caps w:val="0"/>
          <w:kern w:val="2"/>
          <w:sz w:val="24"/>
          <w:szCs w:val="21"/>
          <w:highlight w:val="yellow"/>
          <w:u w:val="single"/>
          <w:lang w:eastAsia="zh-CN"/>
        </w:rPr>
        <w:t>中标人</w:t>
      </w:r>
      <w:r>
        <w:rPr>
          <w:rFonts w:hint="eastAsia" w:ascii="方正仿宋_GBK" w:hAnsi="方正仿宋_GBK" w:eastAsia="方正仿宋_GBK" w:cs="方正仿宋_GBK"/>
          <w:caps w:val="0"/>
          <w:kern w:val="2"/>
          <w:sz w:val="24"/>
          <w:szCs w:val="21"/>
          <w:highlight w:val="yellow"/>
          <w:u w:val="single"/>
        </w:rPr>
        <w:t>票据和凭证后的10个工作日内将上</w:t>
      </w:r>
      <w:r>
        <w:rPr>
          <w:rFonts w:hint="eastAsia" w:ascii="方正仿宋_GBK" w:hAnsi="方正仿宋_GBK" w:eastAsia="方正仿宋_GBK" w:cs="方正仿宋_GBK"/>
          <w:caps w:val="0"/>
          <w:kern w:val="2"/>
          <w:sz w:val="24"/>
          <w:szCs w:val="21"/>
          <w:highlight w:val="yellow"/>
          <w:u w:val="single"/>
          <w:lang w:eastAsia="zh-CN"/>
        </w:rPr>
        <w:t>一季度</w:t>
      </w:r>
      <w:r>
        <w:rPr>
          <w:rFonts w:hint="eastAsia" w:ascii="方正仿宋_GBK" w:hAnsi="方正仿宋_GBK" w:eastAsia="方正仿宋_GBK" w:cs="方正仿宋_GBK"/>
          <w:caps w:val="0"/>
          <w:kern w:val="2"/>
          <w:sz w:val="24"/>
          <w:szCs w:val="21"/>
          <w:highlight w:val="yellow"/>
          <w:u w:val="single"/>
        </w:rPr>
        <w:t>实际发生的（考核后的）费用支付给</w:t>
      </w:r>
      <w:r>
        <w:rPr>
          <w:rFonts w:hint="eastAsia" w:ascii="方正仿宋_GBK" w:hAnsi="方正仿宋_GBK" w:eastAsia="方正仿宋_GBK" w:cs="方正仿宋_GBK"/>
          <w:caps w:val="0"/>
          <w:kern w:val="2"/>
          <w:sz w:val="24"/>
          <w:szCs w:val="21"/>
          <w:highlight w:val="yellow"/>
          <w:u w:val="single"/>
          <w:lang w:eastAsia="zh-CN"/>
        </w:rPr>
        <w:t>中标人</w:t>
      </w:r>
      <w:r>
        <w:rPr>
          <w:rFonts w:hint="eastAsia" w:ascii="方正仿宋_GBK" w:hAnsi="方正仿宋_GBK" w:eastAsia="方正仿宋_GBK" w:cs="方正仿宋_GBK"/>
          <w:caps w:val="0"/>
          <w:kern w:val="2"/>
          <w:sz w:val="24"/>
          <w:szCs w:val="21"/>
          <w:highlight w:val="yellow"/>
          <w:u w:val="single"/>
        </w:rPr>
        <w:t>。</w:t>
      </w:r>
    </w:p>
    <w:p w14:paraId="42ADAC2D">
      <w:pPr>
        <w:pStyle w:val="145"/>
        <w:spacing w:line="560" w:lineRule="exact"/>
        <w:ind w:firstLine="480" w:firstLineChars="200"/>
        <w:rPr>
          <w:rFonts w:hint="eastAsia" w:ascii="方正仿宋_GBK" w:hAnsi="方正仿宋_GBK" w:eastAsia="方正仿宋_GBK" w:cs="方正仿宋_GBK"/>
          <w:caps w:val="0"/>
          <w:kern w:val="2"/>
          <w:sz w:val="24"/>
          <w:szCs w:val="21"/>
          <w:highlight w:val="white"/>
          <w:lang w:val="en-US" w:eastAsia="zh-CN"/>
        </w:rPr>
      </w:pPr>
      <w:r>
        <w:rPr>
          <w:rFonts w:hint="eastAsia" w:ascii="方正仿宋_GBK" w:hAnsi="方正仿宋_GBK" w:eastAsia="方正仿宋_GBK" w:cs="方正仿宋_GBK"/>
          <w:caps w:val="0"/>
          <w:kern w:val="2"/>
          <w:sz w:val="24"/>
          <w:szCs w:val="21"/>
          <w:highlight w:val="white"/>
        </w:rPr>
        <w:t>注：</w:t>
      </w:r>
      <w:r>
        <w:rPr>
          <w:rFonts w:hint="eastAsia" w:ascii="方正仿宋_GBK" w:hAnsi="方正仿宋_GBK" w:eastAsia="方正仿宋_GBK" w:cs="方正仿宋_GBK"/>
          <w:caps w:val="0"/>
          <w:kern w:val="2"/>
          <w:sz w:val="24"/>
          <w:szCs w:val="21"/>
          <w:highlight w:val="white"/>
          <w:lang w:val="en-US" w:eastAsia="zh-CN"/>
        </w:rPr>
        <w:t>1.</w:t>
      </w:r>
      <w:r>
        <w:rPr>
          <w:rFonts w:hint="eastAsia" w:ascii="方正仿宋_GBK" w:hAnsi="方正仿宋_GBK" w:eastAsia="方正仿宋_GBK" w:cs="方正仿宋_GBK"/>
          <w:caps w:val="0"/>
          <w:kern w:val="2"/>
          <w:sz w:val="24"/>
          <w:szCs w:val="21"/>
          <w:highlight w:val="white"/>
        </w:rPr>
        <w:t>在签订合同时，</w:t>
      </w:r>
      <w:r>
        <w:rPr>
          <w:rFonts w:hint="eastAsia" w:ascii="方正仿宋_GBK" w:hAnsi="方正仿宋_GBK" w:eastAsia="方正仿宋_GBK" w:cs="方正仿宋_GBK"/>
          <w:caps w:val="0"/>
          <w:kern w:val="2"/>
          <w:sz w:val="24"/>
          <w:szCs w:val="21"/>
          <w:highlight w:val="white"/>
          <w:lang w:val="en-US" w:eastAsia="zh-CN"/>
        </w:rPr>
        <w:t>成交人</w:t>
      </w:r>
      <w:r>
        <w:rPr>
          <w:rFonts w:hint="eastAsia" w:ascii="方正仿宋_GBK" w:hAnsi="方正仿宋_GBK" w:eastAsia="方正仿宋_GBK" w:cs="方正仿宋_GBK"/>
          <w:caps w:val="0"/>
          <w:kern w:val="2"/>
          <w:sz w:val="24"/>
          <w:szCs w:val="21"/>
          <w:highlight w:val="white"/>
        </w:rPr>
        <w:t>明确表示无需预付款或者主动要求降低预付款比例的金额，采购人可不适用预付款规定</w:t>
      </w:r>
      <w:r>
        <w:rPr>
          <w:rFonts w:hint="eastAsia" w:ascii="方正仿宋_GBK" w:hAnsi="方正仿宋_GBK" w:eastAsia="方正仿宋_GBK" w:cs="方正仿宋_GBK"/>
          <w:caps w:val="0"/>
          <w:kern w:val="2"/>
          <w:sz w:val="24"/>
          <w:szCs w:val="21"/>
          <w:highlight w:val="white"/>
          <w:lang w:eastAsia="zh-CN"/>
        </w:rPr>
        <w:t>；</w:t>
      </w:r>
      <w:r>
        <w:rPr>
          <w:rFonts w:hint="eastAsia" w:ascii="方正仿宋_GBK" w:hAnsi="方正仿宋_GBK" w:eastAsia="方正仿宋_GBK" w:cs="方正仿宋_GBK"/>
          <w:caps w:val="0"/>
          <w:kern w:val="2"/>
          <w:sz w:val="24"/>
          <w:szCs w:val="21"/>
          <w:highlight w:val="white"/>
          <w:lang w:val="en-US" w:eastAsia="zh-CN"/>
        </w:rPr>
        <w:t>预付款扣回的方式:在后续支付的进度款中予以扣回。</w:t>
      </w:r>
    </w:p>
    <w:p w14:paraId="1A1AB1B6">
      <w:pPr>
        <w:pStyle w:val="145"/>
        <w:spacing w:line="560" w:lineRule="exact"/>
        <w:ind w:firstLine="472" w:firstLineChars="200"/>
        <w:rPr>
          <w:rFonts w:hint="eastAsia" w:ascii="方正仿宋_GBK" w:hAnsi="方正仿宋_GBK" w:eastAsia="方正仿宋_GBK" w:cs="方正仿宋_GBK"/>
          <w:caps w:val="0"/>
          <w:spacing w:val="-2"/>
          <w:kern w:val="0"/>
          <w:sz w:val="24"/>
          <w:szCs w:val="24"/>
          <w:lang w:val="en-US" w:eastAsia="zh-CN"/>
        </w:rPr>
      </w:pPr>
      <w:r>
        <w:rPr>
          <w:rFonts w:hint="eastAsia" w:ascii="方正仿宋_GBK" w:hAnsi="方正仿宋_GBK" w:eastAsia="方正仿宋_GBK" w:cs="方正仿宋_GBK"/>
          <w:caps w:val="0"/>
          <w:spacing w:val="-2"/>
          <w:kern w:val="0"/>
          <w:sz w:val="24"/>
          <w:szCs w:val="24"/>
          <w:lang w:eastAsia="zh-CN"/>
        </w:rPr>
        <w:t>（二）关于采购供应商合法权益补偿</w:t>
      </w:r>
      <w:r>
        <w:rPr>
          <w:rFonts w:hint="eastAsia" w:ascii="方正仿宋_GBK" w:hAnsi="方正仿宋_GBK" w:eastAsia="方正仿宋_GBK" w:cs="方正仿宋_GBK"/>
          <w:caps w:val="0"/>
          <w:spacing w:val="-2"/>
          <w:kern w:val="0"/>
          <w:sz w:val="24"/>
          <w:szCs w:val="24"/>
          <w:lang w:val="en-US" w:eastAsia="zh-CN"/>
        </w:rPr>
        <w:t>救济条款：在履约过程中，因政策变化、规划调整而无法履行合同约定，造成企业合法权益受损的，采购人依据实际情况对供应商进行补偿救济。</w:t>
      </w:r>
    </w:p>
    <w:p w14:paraId="592967F2">
      <w:pPr>
        <w:spacing w:line="360" w:lineRule="auto"/>
        <w:ind w:firstLine="482" w:firstLineChars="200"/>
        <w:rPr>
          <w:rFonts w:hint="eastAsia" w:ascii="宋体" w:hAnsi="宋体" w:eastAsia="方正仿宋_GBK" w:cs="宋体"/>
          <w:b/>
          <w:bCs/>
          <w:caps w:val="0"/>
          <w:sz w:val="24"/>
          <w:szCs w:val="24"/>
          <w:highlight w:val="none"/>
          <w:lang w:val="en-US" w:eastAsia="zh-CN"/>
        </w:rPr>
      </w:pPr>
      <w:r>
        <w:rPr>
          <w:rFonts w:hint="eastAsia" w:ascii="宋体" w:hAnsi="宋体" w:eastAsia="方正仿宋_GBK" w:cs="宋体"/>
          <w:b/>
          <w:bCs/>
          <w:caps w:val="0"/>
          <w:sz w:val="24"/>
          <w:szCs w:val="24"/>
          <w:highlight w:val="none"/>
          <w:lang w:val="en-US" w:eastAsia="zh-CN"/>
        </w:rPr>
        <w:t>九、违约条款</w:t>
      </w:r>
    </w:p>
    <w:p w14:paraId="3F12EF75">
      <w:pPr>
        <w:spacing w:line="360" w:lineRule="auto"/>
        <w:ind w:firstLine="480" w:firstLineChars="200"/>
        <w:rPr>
          <w:rFonts w:hint="eastAsia" w:ascii="宋体" w:hAnsi="宋体" w:eastAsia="方正仿宋_GBK" w:cs="宋体"/>
          <w:caps w:val="0"/>
          <w:sz w:val="24"/>
          <w:szCs w:val="24"/>
          <w:highlight w:val="none"/>
          <w:lang w:val="en-US" w:eastAsia="zh-CN"/>
        </w:rPr>
      </w:pPr>
      <w:r>
        <w:rPr>
          <w:rFonts w:hint="eastAsia" w:ascii="宋体" w:hAnsi="宋体" w:eastAsia="方正仿宋_GBK" w:cs="宋体"/>
          <w:caps w:val="0"/>
          <w:sz w:val="24"/>
          <w:szCs w:val="24"/>
          <w:highlight w:val="none"/>
          <w:lang w:val="en-US" w:eastAsia="zh-CN"/>
        </w:rPr>
        <w:t>（一）乙方不按期完成合同约定的内容，应向甲方支付违约金，除甲方或不可抗力造成原因外，每延迟一天，按合同总价款的 0.5%支付违约金，违约金可直接从合同款中扣除; 延期超过 3 日，甲方有权强制解除合同。</w:t>
      </w:r>
    </w:p>
    <w:p w14:paraId="58BF69CC">
      <w:pPr>
        <w:spacing w:line="360" w:lineRule="auto"/>
        <w:ind w:firstLine="480" w:firstLineChars="200"/>
        <w:rPr>
          <w:rFonts w:hint="eastAsia" w:ascii="宋体" w:hAnsi="宋体" w:eastAsia="方正仿宋_GBK" w:cs="宋体"/>
          <w:caps w:val="0"/>
          <w:sz w:val="24"/>
          <w:szCs w:val="24"/>
          <w:highlight w:val="none"/>
          <w:lang w:val="en-US" w:eastAsia="zh-CN"/>
        </w:rPr>
      </w:pPr>
      <w:r>
        <w:rPr>
          <w:rFonts w:hint="eastAsia" w:ascii="宋体" w:hAnsi="宋体" w:eastAsia="方正仿宋_GBK" w:cs="宋体"/>
          <w:caps w:val="0"/>
          <w:sz w:val="24"/>
          <w:szCs w:val="24"/>
          <w:highlight w:val="none"/>
          <w:lang w:val="en-US" w:eastAsia="zh-CN"/>
        </w:rPr>
        <w:t>（二）非因甲方原因，乙方不履行本合同规定的义务，致使工期延误，甲方有权要求其强制履行或解除合同，并要求乙方等额赔偿由此造成的一切损失。</w:t>
      </w:r>
    </w:p>
    <w:p w14:paraId="32BA8CE8">
      <w:pPr>
        <w:spacing w:line="360" w:lineRule="auto"/>
        <w:ind w:firstLine="480" w:firstLineChars="200"/>
        <w:rPr>
          <w:rFonts w:hint="eastAsia" w:ascii="宋体" w:hAnsi="宋体" w:eastAsia="方正仿宋_GBK" w:cs="宋体"/>
          <w:caps w:val="0"/>
          <w:sz w:val="24"/>
          <w:szCs w:val="24"/>
          <w:highlight w:val="none"/>
          <w:lang w:val="en-US" w:eastAsia="zh-CN"/>
        </w:rPr>
      </w:pPr>
      <w:r>
        <w:rPr>
          <w:rFonts w:hint="eastAsia" w:ascii="宋体" w:hAnsi="宋体" w:eastAsia="方正仿宋_GBK" w:cs="宋体"/>
          <w:caps w:val="0"/>
          <w:sz w:val="24"/>
          <w:szCs w:val="24"/>
          <w:highlight w:val="none"/>
          <w:lang w:val="en-US" w:eastAsia="zh-CN"/>
        </w:rPr>
        <w:t>（三）本项目不得转让分包，如有发生，无条件清理退场，所造成的一切损失由乙方负责。</w:t>
      </w:r>
    </w:p>
    <w:p w14:paraId="63AC2D85">
      <w:pPr>
        <w:spacing w:line="360" w:lineRule="auto"/>
        <w:ind w:firstLine="480" w:firstLineChars="200"/>
        <w:rPr>
          <w:rFonts w:hint="eastAsia" w:ascii="宋体" w:hAnsi="宋体" w:eastAsia="方正仿宋_GBK" w:cs="宋体"/>
          <w:caps w:val="0"/>
          <w:sz w:val="24"/>
          <w:szCs w:val="24"/>
          <w:highlight w:val="none"/>
          <w:lang w:val="en-US" w:eastAsia="zh-CN"/>
        </w:rPr>
      </w:pPr>
      <w:r>
        <w:rPr>
          <w:rFonts w:hint="eastAsia" w:ascii="宋体" w:hAnsi="宋体" w:eastAsia="方正仿宋_GBK" w:cs="宋体"/>
          <w:caps w:val="0"/>
          <w:sz w:val="24"/>
          <w:szCs w:val="24"/>
          <w:highlight w:val="none"/>
          <w:lang w:val="en-US" w:eastAsia="zh-CN"/>
        </w:rPr>
        <w:t>（四）甲方未按约定期限付款的，须按中国人民银行有关规定向乙方支付滞纳金。</w:t>
      </w:r>
    </w:p>
    <w:p w14:paraId="1A4084BF">
      <w:pPr>
        <w:spacing w:line="360" w:lineRule="auto"/>
        <w:ind w:firstLine="482" w:firstLineChars="200"/>
        <w:rPr>
          <w:rFonts w:hint="eastAsia" w:ascii="宋体" w:hAnsi="宋体" w:eastAsia="方正仿宋_GBK" w:cs="宋体"/>
          <w:caps w:val="0"/>
          <w:sz w:val="24"/>
          <w:szCs w:val="24"/>
          <w:highlight w:val="none"/>
          <w:lang w:val="en-US" w:eastAsia="zh-CN"/>
        </w:rPr>
      </w:pPr>
      <w:r>
        <w:rPr>
          <w:rFonts w:hint="eastAsia" w:ascii="宋体" w:hAnsi="宋体" w:eastAsia="方正仿宋_GBK" w:cs="宋体"/>
          <w:b/>
          <w:bCs/>
          <w:caps w:val="0"/>
          <w:sz w:val="24"/>
          <w:szCs w:val="24"/>
          <w:highlight w:val="none"/>
          <w:lang w:val="en-US" w:eastAsia="zh-CN"/>
        </w:rPr>
        <w:t>十、合同生效及审核</w:t>
      </w:r>
    </w:p>
    <w:p w14:paraId="0E051036">
      <w:pPr>
        <w:spacing w:line="360" w:lineRule="auto"/>
        <w:ind w:firstLine="480" w:firstLineChars="200"/>
        <w:rPr>
          <w:rFonts w:hint="eastAsia" w:ascii="宋体" w:hAnsi="宋体" w:eastAsia="方正仿宋_GBK" w:cs="宋体"/>
          <w:caps w:val="0"/>
          <w:sz w:val="24"/>
          <w:szCs w:val="24"/>
          <w:highlight w:val="none"/>
          <w:lang w:val="en-US" w:eastAsia="zh-CN"/>
        </w:rPr>
      </w:pPr>
      <w:r>
        <w:rPr>
          <w:rFonts w:hint="eastAsia" w:ascii="宋体" w:hAnsi="宋体" w:eastAsia="方正仿宋_GBK" w:cs="宋体"/>
          <w:caps w:val="0"/>
          <w:sz w:val="24"/>
          <w:szCs w:val="24"/>
          <w:highlight w:val="none"/>
          <w:lang w:val="en-US" w:eastAsia="zh-CN"/>
        </w:rPr>
        <w:t>本合同经甲方、乙方签字盖章后生效，合同签订的内容不能超出招标文件和投标文件的实质性内容。</w:t>
      </w:r>
    </w:p>
    <w:p w14:paraId="3544FB40">
      <w:pPr>
        <w:spacing w:line="360" w:lineRule="auto"/>
        <w:ind w:firstLine="482" w:firstLineChars="200"/>
        <w:rPr>
          <w:rFonts w:hint="eastAsia" w:ascii="宋体" w:hAnsi="宋体" w:eastAsia="方正仿宋_GBK" w:cs="宋体"/>
          <w:b/>
          <w:bCs/>
          <w:caps w:val="0"/>
          <w:sz w:val="24"/>
          <w:szCs w:val="24"/>
          <w:highlight w:val="none"/>
          <w:lang w:val="en-US" w:eastAsia="zh-CN"/>
        </w:rPr>
      </w:pPr>
      <w:r>
        <w:rPr>
          <w:rFonts w:hint="eastAsia" w:ascii="宋体" w:hAnsi="宋体" w:eastAsia="方正仿宋_GBK" w:cs="宋体"/>
          <w:b/>
          <w:bCs/>
          <w:caps w:val="0"/>
          <w:sz w:val="24"/>
          <w:szCs w:val="24"/>
          <w:highlight w:val="none"/>
          <w:lang w:val="en-US" w:eastAsia="zh-CN"/>
        </w:rPr>
        <w:t>十一、救济条款</w:t>
      </w:r>
    </w:p>
    <w:p w14:paraId="5A090AF3">
      <w:pPr>
        <w:spacing w:line="360" w:lineRule="auto"/>
        <w:ind w:firstLine="480" w:firstLineChars="200"/>
        <w:rPr>
          <w:rFonts w:hint="eastAsia" w:ascii="宋体" w:hAnsi="宋体" w:eastAsia="方正仿宋_GBK" w:cs="宋体"/>
          <w:caps w:val="0"/>
          <w:sz w:val="24"/>
          <w:szCs w:val="24"/>
          <w:highlight w:val="none"/>
          <w:lang w:val="en-US" w:eastAsia="zh-CN"/>
        </w:rPr>
      </w:pPr>
      <w:r>
        <w:rPr>
          <w:rFonts w:hint="eastAsia" w:ascii="宋体" w:hAnsi="宋体" w:eastAsia="方正仿宋_GBK" w:cs="宋体"/>
          <w:caps w:val="0"/>
          <w:sz w:val="24"/>
          <w:szCs w:val="24"/>
          <w:highlight w:val="none"/>
          <w:lang w:val="en-US" w:eastAsia="zh-CN"/>
        </w:rPr>
        <w:t>关于采购供应商合法权益补偿救济条款：在履约过程中，因政策变化、规划调整而无法履行合同约定，造成企业合法权益受损的，采购人依据实际情况对供应商进行补偿救济。</w:t>
      </w:r>
    </w:p>
    <w:p w14:paraId="7E77DC3D">
      <w:pPr>
        <w:spacing w:line="360" w:lineRule="auto"/>
        <w:ind w:firstLine="482" w:firstLineChars="200"/>
        <w:rPr>
          <w:rFonts w:hint="eastAsia" w:ascii="宋体" w:hAnsi="宋体" w:eastAsia="方正仿宋_GBK" w:cs="宋体"/>
          <w:caps w:val="0"/>
          <w:sz w:val="24"/>
          <w:szCs w:val="24"/>
          <w:highlight w:val="none"/>
          <w:lang w:val="en-US" w:eastAsia="zh-CN"/>
        </w:rPr>
      </w:pPr>
      <w:r>
        <w:rPr>
          <w:rFonts w:hint="eastAsia" w:ascii="宋体" w:hAnsi="宋体" w:eastAsia="方正仿宋_GBK" w:cs="宋体"/>
          <w:b/>
          <w:bCs/>
          <w:caps w:val="0"/>
          <w:sz w:val="24"/>
          <w:szCs w:val="24"/>
          <w:highlight w:val="none"/>
          <w:lang w:val="en-US" w:eastAsia="zh-CN"/>
        </w:rPr>
        <w:t>十二、</w:t>
      </w:r>
      <w:r>
        <w:rPr>
          <w:rFonts w:hint="eastAsia" w:ascii="宋体" w:hAnsi="宋体" w:eastAsia="方正仿宋_GBK" w:cs="宋体"/>
          <w:caps w:val="0"/>
          <w:sz w:val="24"/>
          <w:szCs w:val="24"/>
          <w:highlight w:val="none"/>
          <w:lang w:val="en-US" w:eastAsia="zh-CN"/>
        </w:rPr>
        <w:t>本合同一式四份，以中文书写，甲方执二份，乙方执二份。</w:t>
      </w:r>
    </w:p>
    <w:p w14:paraId="767B8C59">
      <w:pPr>
        <w:spacing w:line="360" w:lineRule="auto"/>
        <w:ind w:firstLine="482" w:firstLineChars="200"/>
        <w:rPr>
          <w:rFonts w:hint="eastAsia" w:ascii="宋体" w:hAnsi="宋体" w:eastAsia="方正仿宋_GBK" w:cs="宋体"/>
          <w:caps w:val="0"/>
          <w:sz w:val="24"/>
          <w:szCs w:val="24"/>
          <w:highlight w:val="none"/>
          <w:lang w:val="en-US" w:eastAsia="zh-CN"/>
        </w:rPr>
      </w:pPr>
      <w:r>
        <w:rPr>
          <w:rFonts w:hint="eastAsia" w:ascii="宋体" w:hAnsi="宋体" w:eastAsia="方正仿宋_GBK" w:cs="宋体"/>
          <w:b/>
          <w:bCs/>
          <w:caps w:val="0"/>
          <w:sz w:val="24"/>
          <w:szCs w:val="24"/>
          <w:highlight w:val="none"/>
          <w:lang w:val="en-US" w:eastAsia="zh-CN"/>
        </w:rPr>
        <w:t>十三、</w:t>
      </w:r>
      <w:r>
        <w:rPr>
          <w:rFonts w:hint="eastAsia" w:ascii="宋体" w:hAnsi="宋体" w:eastAsia="方正仿宋_GBK" w:cs="宋体"/>
          <w:caps w:val="0"/>
          <w:sz w:val="24"/>
          <w:szCs w:val="24"/>
          <w:highlight w:val="none"/>
          <w:lang w:val="en-US" w:eastAsia="zh-CN"/>
        </w:rPr>
        <w:t>本合同一切未尽事宜，按合同法有关规定执行，无相关规定的，由甲乙双方协商解决。</w:t>
      </w:r>
    </w:p>
    <w:p w14:paraId="01B8FAB4">
      <w:pPr>
        <w:spacing w:line="360" w:lineRule="auto"/>
        <w:ind w:firstLine="482" w:firstLineChars="200"/>
        <w:rPr>
          <w:rFonts w:hint="eastAsia" w:ascii="宋体" w:hAnsi="宋体" w:eastAsia="方正仿宋_GBK" w:cs="宋体"/>
          <w:caps w:val="0"/>
          <w:sz w:val="24"/>
          <w:szCs w:val="24"/>
          <w:highlight w:val="none"/>
          <w:lang w:val="en-US" w:eastAsia="zh-CN"/>
        </w:rPr>
      </w:pPr>
      <w:r>
        <w:rPr>
          <w:rFonts w:hint="eastAsia" w:ascii="宋体" w:hAnsi="宋体" w:eastAsia="方正仿宋_GBK" w:cs="宋体"/>
          <w:b/>
          <w:bCs/>
          <w:caps w:val="0"/>
          <w:sz w:val="24"/>
          <w:szCs w:val="24"/>
          <w:highlight w:val="none"/>
          <w:lang w:val="en-US" w:eastAsia="zh-CN"/>
        </w:rPr>
        <w:t>十四、</w:t>
      </w:r>
      <w:r>
        <w:rPr>
          <w:rFonts w:hint="eastAsia" w:ascii="宋体" w:hAnsi="宋体" w:eastAsia="方正仿宋_GBK" w:cs="宋体"/>
          <w:caps w:val="0"/>
          <w:sz w:val="24"/>
          <w:szCs w:val="24"/>
          <w:highlight w:val="none"/>
          <w:lang w:val="en-US" w:eastAsia="zh-CN"/>
        </w:rPr>
        <w:t>不可抗力在不可抗力事件发生后，乙方应尽快以书面形式将不可抗力的情况和原因通知甲方，同时应尽实际可能继续履行合同义务，以及寻求采取合理的方案履行不受不可抗力影响的其他事项。如果不可抗力事件影响时间持续 120 天以上时，双方应通过友好协商在合理的时间内达成进一步履行合同的协议。</w:t>
      </w:r>
    </w:p>
    <w:p w14:paraId="198BA0D3">
      <w:pPr>
        <w:spacing w:line="360" w:lineRule="auto"/>
        <w:ind w:firstLine="482" w:firstLineChars="200"/>
        <w:rPr>
          <w:rFonts w:hint="eastAsia" w:ascii="宋体" w:hAnsi="宋体" w:eastAsia="方正仿宋_GBK" w:cs="宋体"/>
          <w:b/>
          <w:bCs/>
          <w:caps w:val="0"/>
          <w:sz w:val="24"/>
          <w:szCs w:val="24"/>
          <w:highlight w:val="none"/>
          <w:lang w:val="en-US" w:eastAsia="zh-CN"/>
        </w:rPr>
      </w:pPr>
      <w:r>
        <w:rPr>
          <w:rFonts w:hint="eastAsia" w:ascii="宋体" w:hAnsi="宋体" w:eastAsia="方正仿宋_GBK" w:cs="宋体"/>
          <w:b/>
          <w:bCs/>
          <w:caps w:val="0"/>
          <w:sz w:val="24"/>
          <w:szCs w:val="24"/>
          <w:highlight w:val="none"/>
          <w:lang w:val="en-US" w:eastAsia="zh-CN"/>
        </w:rPr>
        <w:t>十五、税费</w:t>
      </w:r>
    </w:p>
    <w:p w14:paraId="516BCEDD">
      <w:pPr>
        <w:spacing w:line="360" w:lineRule="auto"/>
        <w:ind w:firstLine="480" w:firstLineChars="200"/>
        <w:rPr>
          <w:rFonts w:hint="eastAsia" w:ascii="宋体" w:hAnsi="宋体" w:eastAsia="方正仿宋_GBK" w:cs="宋体"/>
          <w:caps w:val="0"/>
          <w:sz w:val="24"/>
          <w:szCs w:val="24"/>
          <w:highlight w:val="none"/>
          <w:lang w:val="en-US" w:eastAsia="zh-CN"/>
        </w:rPr>
      </w:pPr>
      <w:r>
        <w:rPr>
          <w:rFonts w:hint="eastAsia" w:ascii="宋体" w:hAnsi="宋体" w:eastAsia="方正仿宋_GBK" w:cs="宋体"/>
          <w:caps w:val="0"/>
          <w:sz w:val="24"/>
          <w:szCs w:val="24"/>
          <w:highlight w:val="none"/>
          <w:lang w:val="en-US" w:eastAsia="zh-CN"/>
        </w:rPr>
        <w:t>中国政府根据现行税法规定对甲方征收的与本合同有关的一切税费由甲方负担；规定对乙方征收的与本合同有关的一切税费由乙方负担。</w:t>
      </w:r>
    </w:p>
    <w:p w14:paraId="2B031EF3">
      <w:pPr>
        <w:spacing w:line="360" w:lineRule="auto"/>
        <w:ind w:firstLine="482" w:firstLineChars="200"/>
        <w:rPr>
          <w:rFonts w:hint="eastAsia" w:ascii="宋体" w:hAnsi="宋体" w:eastAsia="方正仿宋_GBK" w:cs="宋体"/>
          <w:b/>
          <w:bCs/>
          <w:caps w:val="0"/>
          <w:sz w:val="24"/>
          <w:szCs w:val="24"/>
          <w:highlight w:val="none"/>
          <w:lang w:val="en-US" w:eastAsia="zh-CN"/>
        </w:rPr>
      </w:pPr>
      <w:r>
        <w:rPr>
          <w:rFonts w:hint="eastAsia" w:ascii="宋体" w:hAnsi="宋体" w:eastAsia="方正仿宋_GBK" w:cs="宋体"/>
          <w:b/>
          <w:bCs/>
          <w:caps w:val="0"/>
          <w:sz w:val="24"/>
          <w:szCs w:val="24"/>
          <w:highlight w:val="none"/>
          <w:lang w:val="en-US" w:eastAsia="zh-CN"/>
        </w:rPr>
        <w:t>十六、合同争议</w:t>
      </w:r>
    </w:p>
    <w:p w14:paraId="4AFB1737">
      <w:pPr>
        <w:spacing w:line="360" w:lineRule="auto"/>
        <w:ind w:firstLine="480" w:firstLineChars="200"/>
        <w:rPr>
          <w:rFonts w:hint="eastAsia" w:ascii="宋体" w:hAnsi="宋体" w:eastAsia="方正仿宋_GBK" w:cs="宋体"/>
          <w:caps w:val="0"/>
          <w:sz w:val="24"/>
          <w:szCs w:val="24"/>
          <w:highlight w:val="none"/>
          <w:lang w:val="en-US" w:eastAsia="zh-CN"/>
        </w:rPr>
      </w:pPr>
      <w:r>
        <w:rPr>
          <w:rFonts w:hint="eastAsia" w:ascii="宋体" w:hAnsi="宋体" w:eastAsia="方正仿宋_GBK" w:cs="宋体"/>
          <w:caps w:val="0"/>
          <w:sz w:val="24"/>
          <w:szCs w:val="24"/>
          <w:highlight w:val="none"/>
          <w:lang w:val="en-US" w:eastAsia="zh-CN"/>
        </w:rPr>
        <w:t>甲乙双方应通过友好协商，解决在执行本合同中所发生的或与本合同有关的一切争议。</w:t>
      </w:r>
      <w:r>
        <w:rPr>
          <w:rFonts w:hint="eastAsia" w:ascii="方正仿宋_GBK" w:hAnsi="方正仿宋_GBK" w:eastAsia="方正仿宋_GBK" w:cs="方正仿宋_GBK"/>
          <w:bCs/>
          <w:sz w:val="24"/>
          <w:szCs w:val="24"/>
        </w:rPr>
        <w:t>如果协商仍得不到解决，向宿迁仲裁委员会提起仲裁</w:t>
      </w:r>
    </w:p>
    <w:p w14:paraId="61428837">
      <w:pPr>
        <w:spacing w:line="360" w:lineRule="auto"/>
        <w:ind w:firstLine="482" w:firstLineChars="200"/>
        <w:rPr>
          <w:rFonts w:hint="eastAsia" w:ascii="宋体" w:hAnsi="宋体" w:eastAsia="方正仿宋_GBK" w:cs="宋体"/>
          <w:b/>
          <w:bCs/>
          <w:caps w:val="0"/>
          <w:sz w:val="24"/>
          <w:szCs w:val="24"/>
          <w:highlight w:val="none"/>
          <w:lang w:val="en-US" w:eastAsia="zh-CN"/>
        </w:rPr>
      </w:pPr>
      <w:r>
        <w:rPr>
          <w:rFonts w:hint="eastAsia" w:ascii="宋体" w:hAnsi="宋体" w:eastAsia="方正仿宋_GBK" w:cs="宋体"/>
          <w:b/>
          <w:bCs/>
          <w:caps w:val="0"/>
          <w:sz w:val="24"/>
          <w:szCs w:val="24"/>
          <w:highlight w:val="none"/>
          <w:lang w:val="en-US" w:eastAsia="zh-CN"/>
        </w:rPr>
        <w:t>十七、适用法律</w:t>
      </w:r>
    </w:p>
    <w:p w14:paraId="54881FC7">
      <w:pPr>
        <w:spacing w:line="360" w:lineRule="auto"/>
        <w:ind w:firstLine="480" w:firstLineChars="200"/>
        <w:rPr>
          <w:rFonts w:hint="eastAsia" w:ascii="宋体" w:hAnsi="宋体" w:eastAsia="方正仿宋_GBK" w:cs="宋体"/>
          <w:caps w:val="0"/>
          <w:sz w:val="24"/>
          <w:szCs w:val="24"/>
          <w:highlight w:val="none"/>
          <w:lang w:val="en-US" w:eastAsia="zh-CN"/>
        </w:rPr>
      </w:pPr>
      <w:r>
        <w:rPr>
          <w:rFonts w:hint="eastAsia" w:ascii="宋体" w:hAnsi="宋体" w:eastAsia="方正仿宋_GBK" w:cs="宋体"/>
          <w:caps w:val="0"/>
          <w:sz w:val="24"/>
          <w:szCs w:val="24"/>
          <w:highlight w:val="none"/>
          <w:lang w:val="en-US" w:eastAsia="zh-CN"/>
        </w:rPr>
        <w:t>本合同应按照中华人民共和国的现行法律进行解释。</w:t>
      </w:r>
    </w:p>
    <w:p w14:paraId="11A09773">
      <w:pPr>
        <w:spacing w:line="360" w:lineRule="auto"/>
        <w:ind w:firstLine="480" w:firstLineChars="200"/>
        <w:rPr>
          <w:rFonts w:hint="eastAsia" w:ascii="宋体" w:hAnsi="宋体" w:eastAsia="方正仿宋_GBK" w:cs="宋体"/>
          <w:caps w:val="0"/>
          <w:sz w:val="24"/>
          <w:szCs w:val="24"/>
          <w:highlight w:val="none"/>
          <w:lang w:val="en-US" w:eastAsia="zh-CN"/>
        </w:rPr>
      </w:pPr>
      <w:r>
        <w:rPr>
          <w:rFonts w:hint="eastAsia" w:ascii="宋体" w:hAnsi="宋体" w:eastAsia="方正仿宋_GBK" w:cs="宋体"/>
          <w:caps w:val="0"/>
          <w:sz w:val="24"/>
          <w:szCs w:val="24"/>
          <w:highlight w:val="none"/>
          <w:lang w:val="en-US" w:eastAsia="zh-CN"/>
        </w:rPr>
        <w:t>甲方： （盖章）                       乙方： （盖章）</w:t>
      </w:r>
    </w:p>
    <w:p w14:paraId="0C259342">
      <w:pPr>
        <w:spacing w:line="360" w:lineRule="auto"/>
        <w:ind w:firstLine="480" w:firstLineChars="200"/>
        <w:rPr>
          <w:rFonts w:hint="eastAsia" w:ascii="宋体" w:hAnsi="宋体" w:eastAsia="方正仿宋_GBK" w:cs="宋体"/>
          <w:caps w:val="0"/>
          <w:sz w:val="24"/>
          <w:szCs w:val="24"/>
          <w:highlight w:val="none"/>
          <w:lang w:val="en-US" w:eastAsia="zh-CN"/>
        </w:rPr>
      </w:pPr>
      <w:r>
        <w:rPr>
          <w:rFonts w:hint="eastAsia" w:ascii="宋体" w:hAnsi="宋体" w:eastAsia="方正仿宋_GBK" w:cs="宋体"/>
          <w:caps w:val="0"/>
          <w:sz w:val="24"/>
          <w:szCs w:val="24"/>
          <w:highlight w:val="none"/>
          <w:lang w:val="en-US" w:eastAsia="zh-CN"/>
        </w:rPr>
        <w:t>地址：                                地址：</w:t>
      </w:r>
    </w:p>
    <w:p w14:paraId="227A2381">
      <w:pPr>
        <w:spacing w:line="360" w:lineRule="auto"/>
        <w:ind w:firstLine="480" w:firstLineChars="200"/>
        <w:rPr>
          <w:rFonts w:hint="eastAsia" w:ascii="宋体" w:hAnsi="宋体" w:eastAsia="方正仿宋_GBK" w:cs="宋体"/>
          <w:caps w:val="0"/>
          <w:sz w:val="24"/>
          <w:szCs w:val="24"/>
          <w:highlight w:val="none"/>
          <w:lang w:val="en-US" w:eastAsia="zh-CN"/>
        </w:rPr>
      </w:pPr>
      <w:r>
        <w:rPr>
          <w:rFonts w:hint="eastAsia" w:ascii="宋体" w:hAnsi="宋体" w:eastAsia="方正仿宋_GBK" w:cs="宋体"/>
          <w:caps w:val="0"/>
          <w:sz w:val="24"/>
          <w:szCs w:val="24"/>
          <w:highlight w:val="none"/>
          <w:lang w:val="en-US" w:eastAsia="zh-CN"/>
        </w:rPr>
        <w:t>法定（授权）代表人：                 法定（授权）代表人：</w:t>
      </w:r>
    </w:p>
    <w:p w14:paraId="2B317AFF">
      <w:pPr>
        <w:spacing w:line="360" w:lineRule="auto"/>
        <w:ind w:firstLine="480" w:firstLineChars="200"/>
        <w:rPr>
          <w:rFonts w:hint="eastAsia" w:ascii="宋体" w:hAnsi="宋体" w:eastAsia="方正仿宋_GBK" w:cs="宋体"/>
          <w:caps w:val="0"/>
          <w:sz w:val="24"/>
          <w:szCs w:val="24"/>
          <w:highlight w:val="none"/>
          <w:lang w:val="en-US" w:eastAsia="zh-CN"/>
        </w:rPr>
      </w:pPr>
      <w:r>
        <w:rPr>
          <w:rFonts w:hint="eastAsia" w:ascii="宋体" w:hAnsi="宋体" w:eastAsia="方正仿宋_GBK" w:cs="宋体"/>
          <w:caps w:val="0"/>
          <w:sz w:val="24"/>
          <w:szCs w:val="24"/>
          <w:highlight w:val="none"/>
          <w:lang w:val="en-US" w:eastAsia="zh-CN"/>
        </w:rPr>
        <w:t>联系人：                             联系人：</w:t>
      </w:r>
    </w:p>
    <w:p w14:paraId="3D26F9BE">
      <w:pPr>
        <w:spacing w:line="360" w:lineRule="auto"/>
        <w:ind w:firstLine="480" w:firstLineChars="200"/>
        <w:rPr>
          <w:rFonts w:hint="eastAsia" w:ascii="宋体" w:hAnsi="宋体" w:eastAsia="方正仿宋_GBK" w:cs="宋体"/>
          <w:caps w:val="0"/>
          <w:sz w:val="24"/>
          <w:szCs w:val="24"/>
          <w:highlight w:val="none"/>
          <w:lang w:val="en-US" w:eastAsia="zh-CN"/>
        </w:rPr>
      </w:pPr>
      <w:r>
        <w:rPr>
          <w:rFonts w:hint="eastAsia" w:ascii="宋体" w:hAnsi="宋体" w:eastAsia="方正仿宋_GBK" w:cs="宋体"/>
          <w:caps w:val="0"/>
          <w:sz w:val="24"/>
          <w:szCs w:val="24"/>
          <w:highlight w:val="none"/>
          <w:lang w:val="en-US" w:eastAsia="zh-CN"/>
        </w:rPr>
        <w:t>联系电话：                           联系电话：</w:t>
      </w:r>
    </w:p>
    <w:p w14:paraId="3CF4D217">
      <w:pPr>
        <w:spacing w:line="360" w:lineRule="auto"/>
        <w:ind w:firstLine="720" w:firstLineChars="300"/>
        <w:rPr>
          <w:rFonts w:hint="eastAsia" w:ascii="宋体" w:hAnsi="宋体" w:eastAsia="方正仿宋_GBK" w:cs="宋体"/>
          <w:caps w:val="0"/>
          <w:color w:val="auto"/>
          <w:sz w:val="24"/>
          <w:szCs w:val="24"/>
          <w:highlight w:val="none"/>
        </w:rPr>
      </w:pPr>
      <w:r>
        <w:rPr>
          <w:rFonts w:hint="eastAsia" w:ascii="宋体" w:hAnsi="宋体" w:eastAsia="方正仿宋_GBK" w:cs="宋体"/>
          <w:caps w:val="0"/>
          <w:sz w:val="24"/>
          <w:szCs w:val="24"/>
          <w:highlight w:val="none"/>
          <w:lang w:val="en-US" w:eastAsia="zh-CN"/>
        </w:rPr>
        <w:t>年   月   日                          年   月   日</w:t>
      </w:r>
    </w:p>
    <w:p w14:paraId="47D77156">
      <w:pPr>
        <w:rPr>
          <w:rFonts w:hint="eastAsia" w:ascii="Times New Roman" w:eastAsia="黑体"/>
          <w:bCs/>
          <w:sz w:val="44"/>
        </w:rPr>
      </w:pPr>
    </w:p>
    <w:p w14:paraId="0E4CFA8E">
      <w:pPr>
        <w:rPr>
          <w:rFonts w:hint="eastAsia" w:ascii="Times New Roman" w:eastAsia="黑体"/>
          <w:bCs/>
          <w:sz w:val="44"/>
        </w:rPr>
      </w:pPr>
    </w:p>
    <w:p w14:paraId="456BA5F8">
      <w:pPr>
        <w:pStyle w:val="2"/>
        <w:jc w:val="center"/>
        <w:rPr>
          <w:rFonts w:ascii="Times New Roman" w:eastAsia="黑体"/>
          <w:bCs/>
          <w:sz w:val="44"/>
        </w:rPr>
      </w:pPr>
      <w:r>
        <w:rPr>
          <w:rFonts w:hint="eastAsia" w:ascii="Times New Roman" w:eastAsia="黑体"/>
          <w:bCs/>
          <w:sz w:val="44"/>
        </w:rPr>
        <w:t>第六章  投标文件格式</w:t>
      </w:r>
    </w:p>
    <w:p w14:paraId="565F20C8">
      <w:pPr>
        <w:jc w:val="center"/>
        <w:rPr>
          <w:rFonts w:hint="eastAsia"/>
          <w:b/>
          <w:sz w:val="72"/>
        </w:rPr>
      </w:pPr>
    </w:p>
    <w:p w14:paraId="7A554A15">
      <w:pPr>
        <w:jc w:val="center"/>
        <w:rPr>
          <w:rFonts w:hint="eastAsia"/>
          <w:b/>
          <w:sz w:val="72"/>
        </w:rPr>
      </w:pPr>
    </w:p>
    <w:p w14:paraId="3D1EE5F3">
      <w:pPr>
        <w:jc w:val="center"/>
        <w:rPr>
          <w:rFonts w:hint="eastAsia"/>
          <w:b/>
          <w:sz w:val="72"/>
        </w:rPr>
      </w:pPr>
    </w:p>
    <w:p w14:paraId="17CD5B73">
      <w:pPr>
        <w:jc w:val="center"/>
        <w:rPr>
          <w:b/>
          <w:sz w:val="72"/>
        </w:rPr>
      </w:pPr>
      <w:r>
        <w:rPr>
          <w:rFonts w:hint="eastAsia"/>
          <w:b/>
          <w:sz w:val="72"/>
        </w:rPr>
        <w:t>投  标  文  件</w:t>
      </w:r>
    </w:p>
    <w:p w14:paraId="3C6E0CB2">
      <w:pPr>
        <w:jc w:val="center"/>
        <w:rPr>
          <w:b/>
          <w:sz w:val="72"/>
        </w:rPr>
      </w:pPr>
    </w:p>
    <w:p w14:paraId="4982C27B">
      <w:pPr>
        <w:jc w:val="center"/>
        <w:rPr>
          <w:b/>
          <w:sz w:val="72"/>
        </w:rPr>
      </w:pPr>
    </w:p>
    <w:p w14:paraId="04754FAB">
      <w:pPr>
        <w:jc w:val="center"/>
        <w:rPr>
          <w:b/>
          <w:sz w:val="36"/>
        </w:rPr>
      </w:pPr>
    </w:p>
    <w:p w14:paraId="2338E814">
      <w:pPr>
        <w:jc w:val="center"/>
        <w:rPr>
          <w:b/>
          <w:sz w:val="36"/>
        </w:rPr>
      </w:pPr>
    </w:p>
    <w:p w14:paraId="09343CE5">
      <w:pPr>
        <w:jc w:val="center"/>
        <w:rPr>
          <w:rFonts w:hint="eastAsia" w:eastAsia="宋体"/>
          <w:b/>
          <w:sz w:val="36"/>
          <w:lang w:val="en-US" w:eastAsia="zh-CN"/>
        </w:rPr>
      </w:pPr>
      <w:r>
        <w:rPr>
          <w:rFonts w:hint="eastAsia"/>
          <w:b/>
          <w:sz w:val="36"/>
          <w:lang w:val="en-US" w:eastAsia="zh-CN"/>
        </w:rPr>
        <w:t xml:space="preserve"> </w:t>
      </w:r>
    </w:p>
    <w:p w14:paraId="4A8CB8B0">
      <w:pPr>
        <w:ind w:firstLine="1084"/>
        <w:rPr>
          <w:b/>
          <w:sz w:val="36"/>
        </w:rPr>
      </w:pPr>
      <w:r>
        <w:rPr>
          <w:rFonts w:hint="eastAsia"/>
          <w:b/>
          <w:sz w:val="36"/>
        </w:rPr>
        <w:t>项 目 名 称：</w:t>
      </w:r>
      <w:r>
        <w:rPr>
          <w:rFonts w:hint="eastAsia"/>
          <w:b/>
          <w:sz w:val="36"/>
          <w:u w:val="single"/>
        </w:rPr>
        <w:t xml:space="preserve">               </w:t>
      </w:r>
    </w:p>
    <w:p w14:paraId="510A8B70">
      <w:pPr>
        <w:ind w:firstLine="1084"/>
        <w:rPr>
          <w:b/>
          <w:sz w:val="36"/>
          <w:u w:val="single"/>
        </w:rPr>
      </w:pPr>
      <w:r>
        <w:rPr>
          <w:rFonts w:hint="eastAsia"/>
          <w:b/>
          <w:sz w:val="36"/>
        </w:rPr>
        <w:t>项 目 编 号：</w:t>
      </w:r>
      <w:r>
        <w:rPr>
          <w:rFonts w:hint="eastAsia"/>
          <w:b/>
          <w:sz w:val="36"/>
          <w:u w:val="single"/>
        </w:rPr>
        <w:t xml:space="preserve">               </w:t>
      </w:r>
    </w:p>
    <w:p w14:paraId="0E4F2498">
      <w:pPr>
        <w:rPr>
          <w:b/>
          <w:sz w:val="36"/>
          <w:u w:val="single"/>
        </w:rPr>
      </w:pPr>
      <w:r>
        <w:rPr>
          <w:rFonts w:hint="eastAsia"/>
          <w:b/>
          <w:sz w:val="36"/>
        </w:rPr>
        <w:t xml:space="preserve">      投标人名称 ：</w:t>
      </w:r>
      <w:r>
        <w:rPr>
          <w:rFonts w:hint="eastAsia"/>
          <w:b/>
          <w:sz w:val="36"/>
          <w:u w:val="single"/>
        </w:rPr>
        <w:t>（加盖CA电子公章）</w:t>
      </w:r>
    </w:p>
    <w:p w14:paraId="59EF7230">
      <w:pPr>
        <w:rPr>
          <w:b/>
          <w:sz w:val="36"/>
          <w:u w:val="single"/>
        </w:rPr>
      </w:pPr>
      <w:r>
        <w:rPr>
          <w:rFonts w:hint="eastAsia"/>
          <w:b/>
          <w:sz w:val="36"/>
        </w:rPr>
        <w:t xml:space="preserve">      日      期 ：</w:t>
      </w:r>
      <w:r>
        <w:rPr>
          <w:rFonts w:hint="eastAsia"/>
          <w:b/>
          <w:sz w:val="36"/>
          <w:u w:val="single"/>
        </w:rPr>
        <w:t xml:space="preserve">               </w:t>
      </w:r>
    </w:p>
    <w:p w14:paraId="546A0894">
      <w:pPr>
        <w:spacing w:line="440" w:lineRule="exact"/>
        <w:jc w:val="center"/>
        <w:rPr>
          <w:b/>
          <w:bCs/>
          <w:sz w:val="32"/>
          <w:szCs w:val="32"/>
        </w:rPr>
      </w:pPr>
    </w:p>
    <w:p w14:paraId="5F53E4E1">
      <w:pPr>
        <w:spacing w:line="440" w:lineRule="exact"/>
      </w:pPr>
    </w:p>
    <w:p w14:paraId="7A4C56C6">
      <w:pPr>
        <w:spacing w:line="440" w:lineRule="exact"/>
        <w:jc w:val="center"/>
        <w:rPr>
          <w:b/>
          <w:bCs/>
          <w:sz w:val="32"/>
          <w:szCs w:val="32"/>
        </w:rPr>
      </w:pPr>
      <w:r>
        <w:rPr>
          <w:b/>
          <w:sz w:val="36"/>
          <w:u w:val="single"/>
        </w:rPr>
        <w:br w:type="page" w:clear="all"/>
      </w:r>
      <w:r>
        <w:rPr>
          <w:rFonts w:hint="eastAsia"/>
          <w:b/>
          <w:bCs/>
          <w:sz w:val="32"/>
          <w:szCs w:val="32"/>
        </w:rPr>
        <w:t>投标文件目录</w:t>
      </w:r>
    </w:p>
    <w:p w14:paraId="5E34FD21">
      <w:pPr>
        <w:spacing w:line="600" w:lineRule="exact"/>
        <w:ind w:firstLine="560"/>
        <w:rPr>
          <w:rFonts w:cs="宋体"/>
          <w:sz w:val="28"/>
          <w:szCs w:val="28"/>
        </w:rPr>
      </w:pPr>
      <w:r>
        <w:rPr>
          <w:rFonts w:hint="eastAsia" w:cs="宋体"/>
          <w:sz w:val="28"/>
          <w:szCs w:val="28"/>
        </w:rPr>
        <w:t>一、投标声明及承诺函</w:t>
      </w:r>
    </w:p>
    <w:p w14:paraId="7F5D829C">
      <w:pPr>
        <w:spacing w:line="600" w:lineRule="exact"/>
        <w:ind w:firstLine="560"/>
        <w:rPr>
          <w:rFonts w:hint="eastAsia" w:eastAsia="宋体" w:cs="宋体"/>
          <w:sz w:val="28"/>
          <w:szCs w:val="28"/>
        </w:rPr>
      </w:pPr>
      <w:r>
        <w:rPr>
          <w:rFonts w:hint="eastAsia" w:eastAsia="宋体" w:cs="宋体"/>
          <w:sz w:val="28"/>
          <w:szCs w:val="28"/>
        </w:rPr>
        <w:t>二、投标人基本情况</w:t>
      </w:r>
    </w:p>
    <w:p w14:paraId="051703F3">
      <w:pPr>
        <w:spacing w:line="600" w:lineRule="exact"/>
        <w:ind w:firstLine="560"/>
        <w:rPr>
          <w:rFonts w:hint="eastAsia" w:eastAsia="宋体" w:cs="宋体"/>
          <w:sz w:val="28"/>
          <w:szCs w:val="28"/>
          <w:lang w:val="en-US" w:eastAsia="zh-CN"/>
        </w:rPr>
      </w:pPr>
      <w:r>
        <w:rPr>
          <w:rFonts w:hint="eastAsia" w:eastAsia="宋体" w:cs="宋体"/>
          <w:sz w:val="28"/>
          <w:szCs w:val="28"/>
          <w:lang w:val="en-US" w:eastAsia="zh-CN"/>
        </w:rPr>
        <w:t>三、法定代表人身份证明或授权委托书</w:t>
      </w:r>
    </w:p>
    <w:p w14:paraId="487DCBEB">
      <w:pPr>
        <w:spacing w:line="600" w:lineRule="exact"/>
        <w:ind w:firstLine="560"/>
        <w:rPr>
          <w:rFonts w:hint="eastAsia" w:eastAsia="宋体" w:cs="宋体"/>
          <w:sz w:val="28"/>
          <w:szCs w:val="28"/>
          <w:lang w:val="en-US" w:eastAsia="zh-CN"/>
        </w:rPr>
      </w:pPr>
      <w:r>
        <w:rPr>
          <w:rFonts w:hint="eastAsia" w:eastAsia="宋体" w:cs="宋体"/>
          <w:sz w:val="28"/>
          <w:szCs w:val="28"/>
          <w:lang w:val="en-US" w:eastAsia="zh-CN"/>
        </w:rPr>
        <w:t>四、中小企业声明函</w:t>
      </w:r>
    </w:p>
    <w:p w14:paraId="119274CE">
      <w:pPr>
        <w:spacing w:line="600" w:lineRule="exact"/>
        <w:ind w:firstLine="560"/>
        <w:rPr>
          <w:rFonts w:hint="eastAsia" w:eastAsia="宋体" w:cs="宋体"/>
          <w:sz w:val="28"/>
          <w:szCs w:val="28"/>
          <w:lang w:val="en-US" w:eastAsia="zh-CN"/>
        </w:rPr>
      </w:pPr>
      <w:r>
        <w:rPr>
          <w:rFonts w:hint="eastAsia" w:eastAsia="宋体" w:cs="宋体"/>
          <w:sz w:val="28"/>
          <w:szCs w:val="28"/>
          <w:lang w:val="en-US" w:eastAsia="zh-CN"/>
        </w:rPr>
        <w:t xml:space="preserve">五、开标一览表 </w:t>
      </w:r>
    </w:p>
    <w:p w14:paraId="2A36E79F">
      <w:pPr>
        <w:spacing w:line="600" w:lineRule="exact"/>
        <w:ind w:firstLine="560"/>
        <w:rPr>
          <w:rFonts w:hint="eastAsia" w:eastAsia="宋体" w:cs="宋体"/>
          <w:sz w:val="28"/>
          <w:szCs w:val="28"/>
          <w:lang w:val="en-US" w:eastAsia="zh-CN"/>
        </w:rPr>
      </w:pPr>
      <w:r>
        <w:rPr>
          <w:rFonts w:hint="eastAsia" w:eastAsia="宋体" w:cs="宋体"/>
          <w:sz w:val="28"/>
          <w:szCs w:val="28"/>
          <w:lang w:val="en-US" w:eastAsia="zh-CN"/>
        </w:rPr>
        <w:t>六、分项报价表</w:t>
      </w:r>
    </w:p>
    <w:p w14:paraId="69D1606E">
      <w:pPr>
        <w:spacing w:line="600" w:lineRule="exact"/>
        <w:ind w:firstLine="560"/>
        <w:rPr>
          <w:rFonts w:hint="eastAsia" w:eastAsia="宋体" w:cs="宋体"/>
          <w:sz w:val="28"/>
          <w:szCs w:val="28"/>
          <w:lang w:val="en-US" w:eastAsia="zh-CN"/>
        </w:rPr>
      </w:pPr>
      <w:r>
        <w:rPr>
          <w:rFonts w:hint="eastAsia" w:eastAsia="宋体" w:cs="宋体"/>
          <w:sz w:val="28"/>
          <w:szCs w:val="28"/>
          <w:lang w:val="en-US" w:eastAsia="zh-CN"/>
        </w:rPr>
        <w:t>七、项目组人员</w:t>
      </w:r>
    </w:p>
    <w:p w14:paraId="0364716A">
      <w:pPr>
        <w:spacing w:line="600" w:lineRule="exact"/>
        <w:ind w:firstLine="560"/>
        <w:rPr>
          <w:rFonts w:hint="eastAsia" w:eastAsia="宋体" w:cs="宋体"/>
          <w:sz w:val="28"/>
          <w:szCs w:val="28"/>
          <w:lang w:val="en-US" w:eastAsia="zh-CN"/>
        </w:rPr>
      </w:pPr>
      <w:r>
        <w:rPr>
          <w:rFonts w:hint="eastAsia" w:eastAsia="宋体" w:cs="宋体"/>
          <w:sz w:val="28"/>
          <w:szCs w:val="28"/>
          <w:lang w:val="en-US" w:eastAsia="zh-CN"/>
        </w:rPr>
        <w:t>八、企业业绩</w:t>
      </w:r>
    </w:p>
    <w:p w14:paraId="7043DCA6">
      <w:pPr>
        <w:spacing w:line="600" w:lineRule="exact"/>
        <w:ind w:firstLine="560"/>
        <w:rPr>
          <w:rFonts w:cs="宋体"/>
          <w:sz w:val="28"/>
          <w:szCs w:val="28"/>
        </w:rPr>
      </w:pPr>
      <w:r>
        <w:rPr>
          <w:rFonts w:hint="eastAsia" w:eastAsia="宋体" w:cs="宋体"/>
          <w:sz w:val="28"/>
          <w:szCs w:val="28"/>
          <w:lang w:val="en-US" w:eastAsia="zh-CN"/>
        </w:rPr>
        <w:t>九、</w:t>
      </w:r>
      <w:r>
        <w:rPr>
          <w:rFonts w:hint="eastAsia" w:cs="宋体"/>
          <w:sz w:val="28"/>
          <w:szCs w:val="28"/>
        </w:rPr>
        <w:t>投标所需其他材料</w:t>
      </w:r>
    </w:p>
    <w:p w14:paraId="1DEF124E">
      <w:pPr>
        <w:spacing w:line="600" w:lineRule="exact"/>
        <w:ind w:firstLine="560"/>
        <w:rPr>
          <w:rFonts w:hint="eastAsia" w:eastAsia="宋体" w:cs="宋体"/>
          <w:sz w:val="28"/>
          <w:szCs w:val="28"/>
          <w:lang w:val="en-US" w:eastAsia="zh-CN"/>
        </w:rPr>
      </w:pPr>
    </w:p>
    <w:p w14:paraId="77091D42">
      <w:pPr>
        <w:spacing w:line="600" w:lineRule="exact"/>
        <w:ind w:firstLine="560"/>
        <w:rPr>
          <w:rFonts w:hint="eastAsia"/>
          <w:lang w:val="en-US" w:eastAsia="zh-CN"/>
        </w:rPr>
      </w:pPr>
    </w:p>
    <w:p w14:paraId="7F5625A6">
      <w:pPr>
        <w:spacing w:line="600" w:lineRule="exact"/>
        <w:ind w:firstLine="560"/>
        <w:rPr>
          <w:rFonts w:hint="default" w:eastAsia="宋体" w:cs="宋体"/>
          <w:sz w:val="28"/>
          <w:szCs w:val="28"/>
          <w:lang w:val="en-US" w:eastAsia="zh-CN"/>
        </w:rPr>
      </w:pPr>
    </w:p>
    <w:p w14:paraId="500BB002">
      <w:pPr>
        <w:pStyle w:val="18"/>
        <w:rPr>
          <w:rFonts w:hint="default"/>
          <w:lang w:val="en-US" w:eastAsia="zh-CN"/>
        </w:rPr>
      </w:pPr>
    </w:p>
    <w:p w14:paraId="3BC0C66A">
      <w:pPr>
        <w:pStyle w:val="18"/>
        <w:rPr>
          <w:rFonts w:hint="default"/>
          <w:lang w:val="en-US" w:eastAsia="zh-CN"/>
        </w:rPr>
      </w:pPr>
    </w:p>
    <w:p w14:paraId="159A9984">
      <w:pPr>
        <w:pStyle w:val="18"/>
      </w:pPr>
    </w:p>
    <w:p w14:paraId="0B3C9ACC">
      <w:pPr>
        <w:pStyle w:val="301"/>
        <w:rPr>
          <w:rFonts w:hint="eastAsia" w:ascii="Times New Roman" w:hAnsi="Times New Roman"/>
          <w:b/>
          <w:sz w:val="32"/>
          <w:szCs w:val="32"/>
        </w:rPr>
      </w:pPr>
    </w:p>
    <w:p w14:paraId="4A045F0B">
      <w:pPr>
        <w:pStyle w:val="301"/>
        <w:rPr>
          <w:rFonts w:hint="eastAsia" w:ascii="Times New Roman" w:hAnsi="Times New Roman"/>
          <w:b/>
          <w:sz w:val="32"/>
          <w:szCs w:val="32"/>
        </w:rPr>
      </w:pPr>
    </w:p>
    <w:p w14:paraId="05D35B0C">
      <w:pPr>
        <w:pStyle w:val="301"/>
        <w:rPr>
          <w:rFonts w:hint="eastAsia" w:ascii="Times New Roman" w:hAnsi="Times New Roman"/>
          <w:b/>
          <w:sz w:val="32"/>
          <w:szCs w:val="32"/>
        </w:rPr>
      </w:pPr>
    </w:p>
    <w:p w14:paraId="0BC8A062">
      <w:pPr>
        <w:pStyle w:val="301"/>
        <w:rPr>
          <w:rFonts w:hint="eastAsia" w:ascii="Times New Roman" w:hAnsi="Times New Roman"/>
          <w:b/>
          <w:sz w:val="32"/>
          <w:szCs w:val="32"/>
        </w:rPr>
      </w:pPr>
    </w:p>
    <w:p w14:paraId="4AC20889">
      <w:pPr>
        <w:pStyle w:val="301"/>
        <w:rPr>
          <w:rFonts w:hint="eastAsia" w:ascii="Times New Roman" w:hAnsi="Times New Roman"/>
          <w:b/>
          <w:sz w:val="32"/>
          <w:szCs w:val="32"/>
        </w:rPr>
      </w:pPr>
    </w:p>
    <w:p w14:paraId="2834FDD2">
      <w:pPr>
        <w:pStyle w:val="301"/>
        <w:rPr>
          <w:rFonts w:hint="eastAsia" w:ascii="Times New Roman" w:hAnsi="Times New Roman"/>
          <w:b/>
          <w:sz w:val="32"/>
          <w:szCs w:val="32"/>
        </w:rPr>
      </w:pPr>
    </w:p>
    <w:p w14:paraId="2F13D06D">
      <w:pPr>
        <w:pStyle w:val="301"/>
        <w:rPr>
          <w:rFonts w:hint="eastAsia" w:ascii="Times New Roman" w:hAnsi="Times New Roman"/>
          <w:b/>
          <w:sz w:val="32"/>
          <w:szCs w:val="32"/>
        </w:rPr>
      </w:pPr>
    </w:p>
    <w:p w14:paraId="53948915">
      <w:pPr>
        <w:pStyle w:val="301"/>
        <w:rPr>
          <w:rFonts w:hint="eastAsia" w:ascii="Times New Roman" w:hAnsi="Times New Roman"/>
          <w:b/>
          <w:sz w:val="32"/>
          <w:szCs w:val="32"/>
        </w:rPr>
      </w:pPr>
    </w:p>
    <w:p w14:paraId="2ADB7E74">
      <w:pPr>
        <w:pStyle w:val="301"/>
        <w:rPr>
          <w:rFonts w:hint="eastAsia" w:ascii="Times New Roman" w:hAnsi="Times New Roman"/>
          <w:b/>
          <w:sz w:val="32"/>
          <w:szCs w:val="32"/>
        </w:rPr>
      </w:pPr>
    </w:p>
    <w:p w14:paraId="0AC56FEF">
      <w:pPr>
        <w:pStyle w:val="301"/>
        <w:rPr>
          <w:rFonts w:hint="eastAsia" w:ascii="Times New Roman" w:hAnsi="Times New Roman"/>
          <w:b/>
          <w:sz w:val="32"/>
          <w:szCs w:val="32"/>
        </w:rPr>
      </w:pPr>
    </w:p>
    <w:p w14:paraId="2F6DCA4B">
      <w:pPr>
        <w:pStyle w:val="301"/>
        <w:rPr>
          <w:rFonts w:hint="eastAsia" w:ascii="Times New Roman" w:hAnsi="Times New Roman"/>
          <w:b/>
          <w:sz w:val="32"/>
          <w:szCs w:val="32"/>
        </w:rPr>
      </w:pPr>
    </w:p>
    <w:p w14:paraId="6E53CFA9">
      <w:pPr>
        <w:pStyle w:val="301"/>
        <w:rPr>
          <w:rFonts w:hint="eastAsia" w:ascii="Times New Roman" w:hAnsi="Times New Roman"/>
          <w:b/>
          <w:sz w:val="32"/>
          <w:szCs w:val="32"/>
        </w:rPr>
      </w:pPr>
    </w:p>
    <w:p w14:paraId="49F73E23">
      <w:pPr>
        <w:pStyle w:val="301"/>
        <w:rPr>
          <w:rFonts w:hint="eastAsia" w:ascii="Times New Roman" w:hAnsi="Times New Roman"/>
          <w:b/>
          <w:sz w:val="32"/>
          <w:szCs w:val="32"/>
        </w:rPr>
      </w:pPr>
    </w:p>
    <w:p w14:paraId="4984D018">
      <w:pPr>
        <w:pStyle w:val="301"/>
        <w:rPr>
          <w:rFonts w:ascii="Times New Roman" w:hAnsi="Times New Roman"/>
          <w:b/>
          <w:sz w:val="32"/>
          <w:szCs w:val="32"/>
        </w:rPr>
      </w:pPr>
      <w:r>
        <w:rPr>
          <w:rFonts w:hint="eastAsia" w:ascii="Times New Roman" w:hAnsi="Times New Roman"/>
          <w:b/>
          <w:sz w:val="32"/>
          <w:szCs w:val="32"/>
        </w:rPr>
        <w:t>一、投标声明及承诺函</w:t>
      </w:r>
    </w:p>
    <w:p w14:paraId="1A28F8E4">
      <w:pPr>
        <w:pStyle w:val="301"/>
        <w:spacing w:line="500" w:lineRule="exact"/>
        <w:jc w:val="left"/>
        <w:rPr>
          <w:rFonts w:ascii="Times New Roman" w:hAnsi="Times New Roman" w:eastAsia="方正仿宋_GBK"/>
          <w:sz w:val="24"/>
          <w:szCs w:val="24"/>
          <w:u w:val="single"/>
        </w:rPr>
      </w:pPr>
    </w:p>
    <w:p w14:paraId="06747267">
      <w:pPr>
        <w:pStyle w:val="301"/>
        <w:spacing w:line="500" w:lineRule="exact"/>
        <w:jc w:val="left"/>
        <w:rPr>
          <w:rFonts w:ascii="Times New Roman" w:hAnsi="Times New Roman" w:eastAsia="方正仿宋_GBK"/>
          <w:sz w:val="24"/>
          <w:szCs w:val="24"/>
          <w:u w:val="single"/>
        </w:rPr>
      </w:pPr>
      <w:r>
        <w:rPr>
          <w:rFonts w:hint="eastAsia" w:ascii="Times New Roman" w:hAnsi="Times New Roman" w:eastAsia="方正仿宋_GBK"/>
          <w:sz w:val="24"/>
          <w:szCs w:val="24"/>
          <w:u w:val="single"/>
        </w:rPr>
        <w:t>（采购单位名称）：</w:t>
      </w:r>
    </w:p>
    <w:p w14:paraId="3BD5F9C9">
      <w:pPr>
        <w:pStyle w:val="301"/>
        <w:spacing w:line="500" w:lineRule="exact"/>
        <w:ind w:firstLine="480"/>
        <w:jc w:val="left"/>
        <w:rPr>
          <w:rFonts w:ascii="Times New Roman" w:hAnsi="Times New Roman" w:eastAsia="方正仿宋_GBK"/>
          <w:sz w:val="24"/>
          <w:szCs w:val="24"/>
        </w:rPr>
      </w:pPr>
      <w:r>
        <w:rPr>
          <w:rFonts w:hint="eastAsia" w:ascii="Times New Roman" w:hAnsi="Times New Roman" w:eastAsia="方正仿宋_GBK"/>
          <w:sz w:val="24"/>
          <w:szCs w:val="24"/>
        </w:rPr>
        <w:t>根据已收到的项目编号为</w:t>
      </w:r>
      <w:r>
        <w:rPr>
          <w:rFonts w:hint="eastAsia" w:ascii="Times New Roman" w:hAnsi="Times New Roman" w:eastAsia="方正仿宋_GBK"/>
          <w:sz w:val="24"/>
          <w:szCs w:val="24"/>
          <w:u w:val="single"/>
        </w:rPr>
        <w:t xml:space="preserve">        </w:t>
      </w:r>
      <w:r>
        <w:rPr>
          <w:rFonts w:hint="eastAsia" w:ascii="Times New Roman" w:hAnsi="Times New Roman" w:eastAsia="方正仿宋_GBK"/>
          <w:sz w:val="24"/>
          <w:szCs w:val="24"/>
        </w:rPr>
        <w:t>的</w:t>
      </w:r>
      <w:r>
        <w:rPr>
          <w:rFonts w:hint="eastAsia" w:ascii="Times New Roman" w:hAnsi="Times New Roman" w:eastAsia="方正仿宋_GBK"/>
          <w:sz w:val="24"/>
          <w:szCs w:val="24"/>
          <w:u w:val="single"/>
        </w:rPr>
        <w:t xml:space="preserve">         </w:t>
      </w:r>
      <w:r>
        <w:rPr>
          <w:rFonts w:hint="eastAsia" w:ascii="Times New Roman" w:hAnsi="Times New Roman" w:eastAsia="方正仿宋_GBK"/>
          <w:sz w:val="24"/>
          <w:szCs w:val="24"/>
        </w:rPr>
        <w:t>项目的招标文件，我方在参加本项目招投标活动中，特做出如下承诺：</w:t>
      </w:r>
    </w:p>
    <w:p w14:paraId="1DCFBB66">
      <w:pPr>
        <w:pStyle w:val="301"/>
        <w:spacing w:line="500" w:lineRule="exact"/>
        <w:ind w:firstLine="480"/>
        <w:jc w:val="left"/>
        <w:rPr>
          <w:rFonts w:ascii="Times New Roman" w:hAnsi="Times New Roman" w:eastAsia="方正仿宋_GBK"/>
          <w:sz w:val="24"/>
        </w:rPr>
      </w:pPr>
      <w:r>
        <w:rPr>
          <w:rFonts w:hint="eastAsia" w:ascii="Times New Roman" w:hAnsi="Times New Roman" w:eastAsia="方正仿宋_GBK"/>
          <w:sz w:val="24"/>
          <w:szCs w:val="24"/>
        </w:rPr>
        <w:t>一、我方</w:t>
      </w:r>
      <w:r>
        <w:rPr>
          <w:rFonts w:ascii="Times New Roman" w:hAnsi="Times New Roman" w:eastAsia="方正仿宋_GBK"/>
          <w:sz w:val="24"/>
          <w:highlight w:val="white"/>
        </w:rPr>
        <w:t>具备《中华人民共和国政府采购法》第二十二条第一款规定的6项条件；</w:t>
      </w:r>
    </w:p>
    <w:p w14:paraId="66586D28">
      <w:pPr>
        <w:pStyle w:val="301"/>
        <w:spacing w:line="500" w:lineRule="exact"/>
        <w:ind w:firstLine="480"/>
        <w:jc w:val="left"/>
        <w:rPr>
          <w:rFonts w:ascii="Times New Roman" w:hAnsi="Times New Roman" w:eastAsia="方正仿宋_GBK"/>
          <w:sz w:val="24"/>
          <w:szCs w:val="24"/>
        </w:rPr>
      </w:pPr>
      <w:r>
        <w:rPr>
          <w:rFonts w:hint="eastAsia" w:ascii="Times New Roman" w:hAnsi="Times New Roman" w:eastAsia="方正仿宋_GBK"/>
          <w:sz w:val="24"/>
          <w:szCs w:val="24"/>
        </w:rPr>
        <w:t>二、我方在参加政府采购活动前三年内（自本项目开标时间之日起计算），在经营活动中没有重大违法记录（指因违法经营受到刑事处罚或者责令停产停业、吊销许可证或者执照、较大数额罚款等行政处罚）。</w:t>
      </w:r>
    </w:p>
    <w:p w14:paraId="70A54942">
      <w:pPr>
        <w:pStyle w:val="301"/>
        <w:spacing w:line="500" w:lineRule="exact"/>
        <w:ind w:firstLine="480"/>
        <w:jc w:val="left"/>
        <w:rPr>
          <w:rFonts w:ascii="Times New Roman" w:hAnsi="Times New Roman" w:eastAsia="方正仿宋_GBK"/>
          <w:sz w:val="24"/>
          <w:szCs w:val="24"/>
        </w:rPr>
      </w:pPr>
      <w:r>
        <w:rPr>
          <w:rFonts w:hint="eastAsia" w:ascii="Times New Roman" w:hAnsi="Times New Roman" w:eastAsia="方正仿宋_GBK"/>
          <w:sz w:val="24"/>
          <w:szCs w:val="24"/>
        </w:rPr>
        <w:t>三、我方按招标文件要求提交投标文件，响应招标文件规定的投标有效期；</w:t>
      </w:r>
    </w:p>
    <w:p w14:paraId="19B0EAC2">
      <w:pPr>
        <w:pStyle w:val="301"/>
        <w:spacing w:line="500" w:lineRule="exact"/>
        <w:ind w:firstLine="480"/>
        <w:jc w:val="left"/>
        <w:rPr>
          <w:rFonts w:ascii="Times New Roman" w:hAnsi="Times New Roman" w:eastAsia="方正仿宋_GBK"/>
          <w:sz w:val="24"/>
          <w:szCs w:val="24"/>
        </w:rPr>
      </w:pPr>
      <w:r>
        <w:rPr>
          <w:rFonts w:hint="eastAsia" w:ascii="Times New Roman" w:hAnsi="Times New Roman" w:eastAsia="方正仿宋_GBK"/>
          <w:sz w:val="24"/>
          <w:szCs w:val="24"/>
        </w:rPr>
        <w:t>四、如果我方的投标文件被接受，我方将按《中华人民共和国民法典（第三编合同）》及其他有关法律、法规的规定，按期、按质、按量交付采购单位，全面做到履约守信；</w:t>
      </w:r>
    </w:p>
    <w:p w14:paraId="3973287E">
      <w:pPr>
        <w:pStyle w:val="301"/>
        <w:spacing w:line="500" w:lineRule="exact"/>
        <w:ind w:firstLine="480"/>
        <w:jc w:val="left"/>
        <w:rPr>
          <w:rFonts w:ascii="Times New Roman" w:hAnsi="Times New Roman" w:eastAsia="方正仿宋_GBK"/>
          <w:sz w:val="24"/>
          <w:szCs w:val="24"/>
        </w:rPr>
      </w:pPr>
      <w:r>
        <w:rPr>
          <w:rFonts w:hint="eastAsia" w:ascii="Times New Roman" w:hAnsi="Times New Roman" w:eastAsia="方正仿宋_GBK"/>
          <w:sz w:val="24"/>
          <w:szCs w:val="24"/>
        </w:rPr>
        <w:t>五、我方若违背本声明及承诺约定，经查实，自愿接受采购人及相关主管部门相应的规定处理，并依法承担相应的法律责任。</w:t>
      </w:r>
    </w:p>
    <w:p w14:paraId="75B27642">
      <w:pPr>
        <w:pStyle w:val="301"/>
        <w:spacing w:line="500" w:lineRule="exact"/>
        <w:ind w:firstLine="480"/>
        <w:jc w:val="left"/>
        <w:rPr>
          <w:rFonts w:ascii="Times New Roman" w:hAnsi="Times New Roman" w:eastAsia="方正仿宋_GBK"/>
          <w:sz w:val="24"/>
          <w:szCs w:val="24"/>
        </w:rPr>
      </w:pPr>
      <w:r>
        <w:rPr>
          <w:rFonts w:hint="eastAsia" w:ascii="Times New Roman" w:hAnsi="Times New Roman" w:eastAsia="方正仿宋_GBK"/>
          <w:sz w:val="24"/>
          <w:szCs w:val="24"/>
        </w:rPr>
        <w:t>六、我方同意采购人、采购代理机构将本声明及承诺函上网公开。</w:t>
      </w:r>
    </w:p>
    <w:p w14:paraId="4BAF205B">
      <w:pPr>
        <w:pStyle w:val="301"/>
        <w:spacing w:line="500" w:lineRule="exact"/>
        <w:ind w:firstLine="480"/>
        <w:jc w:val="left"/>
        <w:rPr>
          <w:rFonts w:ascii="Times New Roman" w:hAnsi="Times New Roman" w:eastAsia="方正仿宋_GBK"/>
          <w:sz w:val="24"/>
          <w:szCs w:val="24"/>
        </w:rPr>
      </w:pPr>
    </w:p>
    <w:p w14:paraId="73259743">
      <w:pPr>
        <w:pStyle w:val="301"/>
        <w:spacing w:line="500" w:lineRule="exact"/>
        <w:jc w:val="left"/>
        <w:rPr>
          <w:rFonts w:ascii="Times New Roman" w:hAnsi="Times New Roman" w:eastAsia="方正仿宋_GBK"/>
          <w:sz w:val="24"/>
          <w:szCs w:val="24"/>
        </w:rPr>
      </w:pPr>
    </w:p>
    <w:p w14:paraId="1D75B1DD">
      <w:pPr>
        <w:pStyle w:val="301"/>
        <w:spacing w:line="500" w:lineRule="exact"/>
        <w:ind w:firstLine="480"/>
        <w:jc w:val="left"/>
        <w:rPr>
          <w:rFonts w:ascii="Times New Roman" w:hAnsi="Times New Roman" w:eastAsia="方正仿宋_GBK"/>
          <w:sz w:val="24"/>
          <w:szCs w:val="24"/>
        </w:rPr>
      </w:pPr>
      <w:r>
        <w:rPr>
          <w:rFonts w:hint="eastAsia" w:ascii="Times New Roman" w:hAnsi="Times New Roman" w:eastAsia="方正仿宋_GBK"/>
          <w:sz w:val="24"/>
          <w:szCs w:val="24"/>
        </w:rPr>
        <w:t xml:space="preserve">投标人名称： </w:t>
      </w:r>
      <w:r>
        <w:rPr>
          <w:rFonts w:hint="eastAsia" w:ascii="Times New Roman" w:hAnsi="Times New Roman" w:eastAsia="方正仿宋_GBK"/>
          <w:sz w:val="24"/>
          <w:szCs w:val="24"/>
          <w:u w:val="single"/>
        </w:rPr>
        <w:t xml:space="preserve">          </w:t>
      </w:r>
      <w:r>
        <w:rPr>
          <w:rFonts w:hint="eastAsia" w:ascii="Times New Roman" w:hAnsi="Times New Roman" w:eastAsia="方正仿宋_GBK"/>
          <w:sz w:val="24"/>
          <w:szCs w:val="24"/>
        </w:rPr>
        <w:t>（加盖CA电子公章）</w:t>
      </w:r>
    </w:p>
    <w:p w14:paraId="7B70AE39">
      <w:pPr>
        <w:pStyle w:val="301"/>
        <w:ind w:firstLine="480"/>
        <w:rPr>
          <w:rFonts w:ascii="Times New Roman" w:hAnsi="Times New Roman"/>
        </w:rPr>
      </w:pPr>
      <w:r>
        <w:rPr>
          <w:rFonts w:hint="eastAsia" w:ascii="Times New Roman" w:hAnsi="Times New Roman" w:eastAsia="方正仿宋_GBK"/>
          <w:sz w:val="24"/>
          <w:szCs w:val="24"/>
        </w:rPr>
        <w:t>日期：    年    月   日</w:t>
      </w:r>
    </w:p>
    <w:p w14:paraId="4AD35FA4">
      <w:pPr>
        <w:pStyle w:val="290"/>
        <w:rPr>
          <w:rFonts w:hint="eastAsia" w:eastAsia="宋体"/>
          <w:b/>
          <w:sz w:val="32"/>
          <w:szCs w:val="32"/>
        </w:rPr>
      </w:pPr>
    </w:p>
    <w:p w14:paraId="15D99BA3">
      <w:pPr>
        <w:pStyle w:val="290"/>
        <w:rPr>
          <w:rFonts w:hint="eastAsia" w:eastAsia="宋体"/>
          <w:b/>
          <w:sz w:val="32"/>
          <w:szCs w:val="32"/>
        </w:rPr>
      </w:pPr>
    </w:p>
    <w:p w14:paraId="2C96F478">
      <w:pPr>
        <w:pStyle w:val="290"/>
        <w:rPr>
          <w:rFonts w:hint="eastAsia" w:eastAsia="宋体"/>
          <w:b/>
          <w:sz w:val="32"/>
          <w:szCs w:val="32"/>
        </w:rPr>
      </w:pPr>
    </w:p>
    <w:p w14:paraId="3D8B97BB">
      <w:pPr>
        <w:pStyle w:val="290"/>
        <w:rPr>
          <w:rFonts w:hint="eastAsia" w:eastAsia="宋体"/>
          <w:b/>
          <w:sz w:val="32"/>
          <w:szCs w:val="32"/>
        </w:rPr>
      </w:pPr>
    </w:p>
    <w:p w14:paraId="3950EBAD">
      <w:pPr>
        <w:pStyle w:val="290"/>
        <w:rPr>
          <w:rFonts w:hint="eastAsia" w:eastAsia="宋体"/>
          <w:b/>
          <w:sz w:val="32"/>
          <w:szCs w:val="32"/>
        </w:rPr>
      </w:pPr>
    </w:p>
    <w:p w14:paraId="453BA21D">
      <w:pPr>
        <w:pStyle w:val="290"/>
        <w:rPr>
          <w:rFonts w:hint="eastAsia" w:eastAsia="宋体"/>
          <w:b/>
          <w:sz w:val="32"/>
          <w:szCs w:val="32"/>
        </w:rPr>
      </w:pPr>
    </w:p>
    <w:p w14:paraId="6A3169F3">
      <w:pPr>
        <w:pStyle w:val="290"/>
        <w:rPr>
          <w:rFonts w:hint="eastAsia" w:eastAsia="宋体"/>
          <w:b/>
          <w:sz w:val="32"/>
          <w:szCs w:val="32"/>
        </w:rPr>
      </w:pPr>
    </w:p>
    <w:p w14:paraId="5F8AD11F">
      <w:pPr>
        <w:pStyle w:val="290"/>
        <w:rPr>
          <w:rFonts w:hint="eastAsia" w:eastAsia="宋体"/>
          <w:b/>
          <w:sz w:val="32"/>
          <w:szCs w:val="32"/>
        </w:rPr>
      </w:pPr>
    </w:p>
    <w:p w14:paraId="09493D3C">
      <w:pPr>
        <w:pStyle w:val="290"/>
        <w:rPr>
          <w:rFonts w:hint="eastAsia" w:eastAsia="宋体"/>
          <w:b/>
          <w:sz w:val="32"/>
          <w:szCs w:val="32"/>
        </w:rPr>
      </w:pPr>
    </w:p>
    <w:p w14:paraId="1E5F762C">
      <w:pPr>
        <w:pStyle w:val="290"/>
        <w:rPr>
          <w:rFonts w:hint="eastAsia" w:eastAsia="宋体"/>
          <w:b/>
          <w:sz w:val="32"/>
          <w:szCs w:val="32"/>
        </w:rPr>
      </w:pPr>
    </w:p>
    <w:p w14:paraId="0D3533E4">
      <w:pPr>
        <w:pStyle w:val="290"/>
        <w:rPr>
          <w:rFonts w:hint="eastAsia" w:eastAsia="宋体"/>
          <w:b/>
          <w:sz w:val="32"/>
          <w:szCs w:val="32"/>
        </w:rPr>
      </w:pPr>
    </w:p>
    <w:p w14:paraId="472873A3">
      <w:pPr>
        <w:pStyle w:val="290"/>
      </w:pPr>
      <w:r>
        <w:rPr>
          <w:rFonts w:hint="eastAsia" w:eastAsia="宋体"/>
          <w:b/>
          <w:sz w:val="32"/>
          <w:szCs w:val="32"/>
        </w:rPr>
        <w:t>二、投标人基本情况</w:t>
      </w:r>
    </w:p>
    <w:p w14:paraId="35D77FDD">
      <w:pPr>
        <w:pStyle w:val="287"/>
        <w:jc w:val="center"/>
        <w:rPr>
          <w:rFonts w:ascii="Times New Roman" w:hAnsi="Times New Roman"/>
          <w:sz w:val="44"/>
          <w:szCs w:val="44"/>
        </w:rPr>
      </w:pPr>
      <w:r>
        <w:rPr>
          <w:rFonts w:hint="eastAsia" w:ascii="Times New Roman" w:hAnsi="Times New Roman"/>
          <w:sz w:val="44"/>
          <w:szCs w:val="44"/>
        </w:rPr>
        <w:t>投标人基本情况表</w:t>
      </w:r>
    </w:p>
    <w:tbl>
      <w:tblPr>
        <w:tblStyle w:val="50"/>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118"/>
        <w:gridCol w:w="1276"/>
        <w:gridCol w:w="2604"/>
      </w:tblGrid>
      <w:tr w14:paraId="7F980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14:paraId="2B53A647">
            <w:pPr>
              <w:pStyle w:val="287"/>
              <w:spacing w:line="6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投标人名称</w:t>
            </w:r>
          </w:p>
        </w:tc>
        <w:tc>
          <w:tcPr>
            <w:tcW w:w="6998" w:type="dxa"/>
            <w:gridSpan w:val="3"/>
            <w:noWrap w:val="0"/>
            <w:vAlign w:val="center"/>
          </w:tcPr>
          <w:p w14:paraId="3AD5C6C3">
            <w:pPr>
              <w:pStyle w:val="287"/>
              <w:spacing w:line="600" w:lineRule="exact"/>
              <w:jc w:val="center"/>
              <w:rPr>
                <w:rFonts w:ascii="方正仿宋_GBK" w:hAnsi="方正仿宋_GBK" w:eastAsia="方正仿宋_GBK" w:cs="方正仿宋_GBK"/>
                <w:sz w:val="24"/>
                <w:szCs w:val="24"/>
              </w:rPr>
            </w:pPr>
          </w:p>
        </w:tc>
      </w:tr>
      <w:tr w14:paraId="0A13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14:paraId="4360774F">
            <w:pPr>
              <w:pStyle w:val="287"/>
              <w:spacing w:line="6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w:t>
            </w:r>
          </w:p>
        </w:tc>
        <w:tc>
          <w:tcPr>
            <w:tcW w:w="3118" w:type="dxa"/>
            <w:noWrap w:val="0"/>
            <w:vAlign w:val="center"/>
          </w:tcPr>
          <w:p w14:paraId="6FAFD9C7">
            <w:pPr>
              <w:pStyle w:val="287"/>
              <w:spacing w:line="600" w:lineRule="exact"/>
              <w:jc w:val="center"/>
              <w:rPr>
                <w:rFonts w:ascii="方正仿宋_GBK" w:hAnsi="方正仿宋_GBK" w:eastAsia="方正仿宋_GBK" w:cs="方正仿宋_GBK"/>
                <w:sz w:val="24"/>
                <w:szCs w:val="24"/>
              </w:rPr>
            </w:pPr>
          </w:p>
        </w:tc>
        <w:tc>
          <w:tcPr>
            <w:tcW w:w="1276" w:type="dxa"/>
            <w:noWrap w:val="0"/>
            <w:vAlign w:val="center"/>
          </w:tcPr>
          <w:p w14:paraId="6A1FB59B">
            <w:pPr>
              <w:pStyle w:val="287"/>
              <w:spacing w:line="6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注册地区</w:t>
            </w:r>
          </w:p>
        </w:tc>
        <w:tc>
          <w:tcPr>
            <w:tcW w:w="2604" w:type="dxa"/>
            <w:noWrap w:val="0"/>
            <w:vAlign w:val="center"/>
          </w:tcPr>
          <w:p w14:paraId="5B50E79D">
            <w:pPr>
              <w:pStyle w:val="287"/>
              <w:spacing w:line="600" w:lineRule="exact"/>
              <w:jc w:val="center"/>
              <w:rPr>
                <w:rFonts w:ascii="方正仿宋_GBK" w:hAnsi="方正仿宋_GBK" w:eastAsia="方正仿宋_GBK" w:cs="方正仿宋_GBK"/>
                <w:sz w:val="24"/>
                <w:szCs w:val="24"/>
              </w:rPr>
            </w:pPr>
          </w:p>
        </w:tc>
      </w:tr>
      <w:tr w14:paraId="174A2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14:paraId="5796CC85">
            <w:pPr>
              <w:pStyle w:val="287"/>
              <w:spacing w:line="6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w:t>
            </w:r>
          </w:p>
        </w:tc>
        <w:tc>
          <w:tcPr>
            <w:tcW w:w="3118" w:type="dxa"/>
            <w:noWrap w:val="0"/>
            <w:vAlign w:val="center"/>
          </w:tcPr>
          <w:p w14:paraId="481C73A3">
            <w:pPr>
              <w:pStyle w:val="287"/>
              <w:spacing w:line="600" w:lineRule="exact"/>
              <w:jc w:val="center"/>
              <w:rPr>
                <w:rFonts w:ascii="方正仿宋_GBK" w:hAnsi="方正仿宋_GBK" w:eastAsia="方正仿宋_GBK" w:cs="方正仿宋_GBK"/>
                <w:sz w:val="24"/>
                <w:szCs w:val="24"/>
              </w:rPr>
            </w:pPr>
          </w:p>
        </w:tc>
        <w:tc>
          <w:tcPr>
            <w:tcW w:w="1276" w:type="dxa"/>
            <w:noWrap w:val="0"/>
            <w:vAlign w:val="center"/>
          </w:tcPr>
          <w:p w14:paraId="3D67B9FF">
            <w:pPr>
              <w:pStyle w:val="287"/>
              <w:spacing w:line="6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邮政编码</w:t>
            </w:r>
          </w:p>
        </w:tc>
        <w:tc>
          <w:tcPr>
            <w:tcW w:w="2604" w:type="dxa"/>
            <w:noWrap w:val="0"/>
            <w:vAlign w:val="center"/>
          </w:tcPr>
          <w:p w14:paraId="56CA40FD">
            <w:pPr>
              <w:pStyle w:val="287"/>
              <w:spacing w:line="600" w:lineRule="exact"/>
              <w:jc w:val="center"/>
              <w:rPr>
                <w:rFonts w:ascii="方正仿宋_GBK" w:hAnsi="方正仿宋_GBK" w:eastAsia="方正仿宋_GBK" w:cs="方正仿宋_GBK"/>
                <w:sz w:val="24"/>
                <w:szCs w:val="24"/>
              </w:rPr>
            </w:pPr>
          </w:p>
        </w:tc>
      </w:tr>
      <w:tr w14:paraId="4E94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14:paraId="597055E7">
            <w:pPr>
              <w:pStyle w:val="287"/>
              <w:spacing w:line="6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成立时间</w:t>
            </w:r>
          </w:p>
        </w:tc>
        <w:tc>
          <w:tcPr>
            <w:tcW w:w="3118" w:type="dxa"/>
            <w:noWrap w:val="0"/>
            <w:vAlign w:val="center"/>
          </w:tcPr>
          <w:p w14:paraId="52BB7740">
            <w:pPr>
              <w:pStyle w:val="287"/>
              <w:spacing w:line="600" w:lineRule="exact"/>
              <w:jc w:val="center"/>
              <w:rPr>
                <w:rFonts w:ascii="方正仿宋_GBK" w:hAnsi="方正仿宋_GBK" w:eastAsia="方正仿宋_GBK" w:cs="方正仿宋_GBK"/>
                <w:sz w:val="24"/>
                <w:szCs w:val="24"/>
              </w:rPr>
            </w:pPr>
          </w:p>
        </w:tc>
        <w:tc>
          <w:tcPr>
            <w:tcW w:w="1276" w:type="dxa"/>
            <w:noWrap w:val="0"/>
            <w:vAlign w:val="center"/>
          </w:tcPr>
          <w:p w14:paraId="1FA3AEEB">
            <w:pPr>
              <w:pStyle w:val="287"/>
              <w:spacing w:line="6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单位性质</w:t>
            </w:r>
          </w:p>
        </w:tc>
        <w:tc>
          <w:tcPr>
            <w:tcW w:w="2604" w:type="dxa"/>
            <w:noWrap w:val="0"/>
            <w:vAlign w:val="center"/>
          </w:tcPr>
          <w:p w14:paraId="4E3FC126">
            <w:pPr>
              <w:pStyle w:val="287"/>
              <w:spacing w:line="600" w:lineRule="exact"/>
              <w:jc w:val="center"/>
              <w:rPr>
                <w:rFonts w:ascii="方正仿宋_GBK" w:hAnsi="方正仿宋_GBK" w:eastAsia="方正仿宋_GBK" w:cs="方正仿宋_GBK"/>
                <w:sz w:val="24"/>
                <w:szCs w:val="24"/>
              </w:rPr>
            </w:pPr>
          </w:p>
        </w:tc>
      </w:tr>
      <w:tr w14:paraId="64621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14:paraId="1E129821">
            <w:pPr>
              <w:pStyle w:val="287"/>
              <w:spacing w:line="6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注册号或社会信用代码</w:t>
            </w:r>
          </w:p>
        </w:tc>
        <w:tc>
          <w:tcPr>
            <w:tcW w:w="3118" w:type="dxa"/>
            <w:noWrap w:val="0"/>
            <w:vAlign w:val="center"/>
          </w:tcPr>
          <w:p w14:paraId="411E228D">
            <w:pPr>
              <w:pStyle w:val="287"/>
              <w:spacing w:line="600" w:lineRule="exact"/>
              <w:jc w:val="center"/>
              <w:rPr>
                <w:rFonts w:ascii="方正仿宋_GBK" w:hAnsi="方正仿宋_GBK" w:eastAsia="方正仿宋_GBK" w:cs="方正仿宋_GBK"/>
                <w:sz w:val="24"/>
                <w:szCs w:val="24"/>
              </w:rPr>
            </w:pPr>
          </w:p>
        </w:tc>
        <w:tc>
          <w:tcPr>
            <w:tcW w:w="1276" w:type="dxa"/>
            <w:noWrap w:val="0"/>
            <w:vAlign w:val="center"/>
          </w:tcPr>
          <w:p w14:paraId="14348C06">
            <w:pPr>
              <w:pStyle w:val="287"/>
              <w:spacing w:line="6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注册资本（万元）</w:t>
            </w:r>
          </w:p>
        </w:tc>
        <w:tc>
          <w:tcPr>
            <w:tcW w:w="2604" w:type="dxa"/>
            <w:noWrap w:val="0"/>
            <w:vAlign w:val="center"/>
          </w:tcPr>
          <w:p w14:paraId="71F71793">
            <w:pPr>
              <w:pStyle w:val="287"/>
              <w:spacing w:line="600" w:lineRule="exact"/>
              <w:jc w:val="center"/>
              <w:rPr>
                <w:rFonts w:ascii="方正仿宋_GBK" w:hAnsi="方正仿宋_GBK" w:eastAsia="方正仿宋_GBK" w:cs="方正仿宋_GBK"/>
                <w:sz w:val="24"/>
                <w:szCs w:val="24"/>
              </w:rPr>
            </w:pPr>
          </w:p>
        </w:tc>
      </w:tr>
      <w:tr w14:paraId="518E6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14:paraId="583D18E2">
            <w:pPr>
              <w:pStyle w:val="287"/>
              <w:spacing w:line="6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投标人类别</w:t>
            </w:r>
          </w:p>
        </w:tc>
        <w:tc>
          <w:tcPr>
            <w:tcW w:w="6998" w:type="dxa"/>
            <w:gridSpan w:val="3"/>
            <w:noWrap w:val="0"/>
            <w:vAlign w:val="center"/>
          </w:tcPr>
          <w:p w14:paraId="116D12C7">
            <w:pPr>
              <w:pStyle w:val="287"/>
              <w:spacing w:line="600" w:lineRule="exact"/>
              <w:jc w:val="center"/>
              <w:rPr>
                <w:rFonts w:ascii="方正仿宋_GBK" w:hAnsi="方正仿宋_GBK" w:eastAsia="方正仿宋_GBK" w:cs="方正仿宋_GBK"/>
                <w:sz w:val="24"/>
                <w:szCs w:val="24"/>
              </w:rPr>
            </w:pPr>
          </w:p>
        </w:tc>
      </w:tr>
      <w:tr w14:paraId="1890D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14:paraId="70ED2EE2">
            <w:pPr>
              <w:pStyle w:val="287"/>
              <w:spacing w:line="6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开户银行</w:t>
            </w:r>
          </w:p>
        </w:tc>
        <w:tc>
          <w:tcPr>
            <w:tcW w:w="3118" w:type="dxa"/>
            <w:noWrap w:val="0"/>
            <w:vAlign w:val="center"/>
          </w:tcPr>
          <w:p w14:paraId="0A39E54D">
            <w:pPr>
              <w:pStyle w:val="287"/>
              <w:spacing w:line="600" w:lineRule="exact"/>
              <w:jc w:val="center"/>
              <w:rPr>
                <w:rFonts w:ascii="方正仿宋_GBK" w:hAnsi="方正仿宋_GBK" w:eastAsia="方正仿宋_GBK" w:cs="方正仿宋_GBK"/>
                <w:sz w:val="24"/>
                <w:szCs w:val="24"/>
              </w:rPr>
            </w:pPr>
          </w:p>
        </w:tc>
        <w:tc>
          <w:tcPr>
            <w:tcW w:w="1276" w:type="dxa"/>
            <w:noWrap w:val="0"/>
            <w:vAlign w:val="center"/>
          </w:tcPr>
          <w:p w14:paraId="2A341358">
            <w:pPr>
              <w:pStyle w:val="287"/>
              <w:spacing w:line="6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账号</w:t>
            </w:r>
          </w:p>
        </w:tc>
        <w:tc>
          <w:tcPr>
            <w:tcW w:w="2604" w:type="dxa"/>
            <w:noWrap w:val="0"/>
            <w:vAlign w:val="center"/>
          </w:tcPr>
          <w:p w14:paraId="23B4088A">
            <w:pPr>
              <w:pStyle w:val="287"/>
              <w:spacing w:line="600" w:lineRule="exact"/>
              <w:jc w:val="center"/>
              <w:rPr>
                <w:rFonts w:ascii="方正仿宋_GBK" w:hAnsi="方正仿宋_GBK" w:eastAsia="方正仿宋_GBK" w:cs="方正仿宋_GBK"/>
                <w:sz w:val="24"/>
                <w:szCs w:val="24"/>
              </w:rPr>
            </w:pPr>
          </w:p>
        </w:tc>
      </w:tr>
      <w:tr w14:paraId="09E3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14:paraId="6267B07C">
            <w:pPr>
              <w:pStyle w:val="287"/>
              <w:spacing w:line="6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p>
        </w:tc>
        <w:tc>
          <w:tcPr>
            <w:tcW w:w="3118" w:type="dxa"/>
            <w:noWrap w:val="0"/>
            <w:vAlign w:val="center"/>
          </w:tcPr>
          <w:p w14:paraId="55EE23E1">
            <w:pPr>
              <w:pStyle w:val="287"/>
              <w:spacing w:line="600" w:lineRule="exact"/>
              <w:jc w:val="center"/>
              <w:rPr>
                <w:rFonts w:ascii="方正仿宋_GBK" w:hAnsi="方正仿宋_GBK" w:eastAsia="方正仿宋_GBK" w:cs="方正仿宋_GBK"/>
                <w:sz w:val="24"/>
                <w:szCs w:val="24"/>
              </w:rPr>
            </w:pPr>
          </w:p>
        </w:tc>
        <w:tc>
          <w:tcPr>
            <w:tcW w:w="1276" w:type="dxa"/>
            <w:noWrap w:val="0"/>
            <w:vAlign w:val="center"/>
          </w:tcPr>
          <w:p w14:paraId="582B7AAC">
            <w:pPr>
              <w:pStyle w:val="287"/>
              <w:spacing w:line="6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联系电话</w:t>
            </w:r>
          </w:p>
        </w:tc>
        <w:tc>
          <w:tcPr>
            <w:tcW w:w="2604" w:type="dxa"/>
            <w:noWrap w:val="0"/>
            <w:vAlign w:val="center"/>
          </w:tcPr>
          <w:p w14:paraId="568D2F62">
            <w:pPr>
              <w:pStyle w:val="287"/>
              <w:spacing w:line="600" w:lineRule="exact"/>
              <w:jc w:val="center"/>
              <w:rPr>
                <w:rFonts w:ascii="方正仿宋_GBK" w:hAnsi="方正仿宋_GBK" w:eastAsia="方正仿宋_GBK" w:cs="方正仿宋_GBK"/>
                <w:sz w:val="24"/>
                <w:szCs w:val="24"/>
              </w:rPr>
            </w:pPr>
          </w:p>
        </w:tc>
      </w:tr>
      <w:tr w14:paraId="6E0F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trPr>
        <w:tc>
          <w:tcPr>
            <w:tcW w:w="1526" w:type="dxa"/>
            <w:noWrap w:val="0"/>
            <w:vAlign w:val="center"/>
          </w:tcPr>
          <w:p w14:paraId="6F8667C3">
            <w:pPr>
              <w:pStyle w:val="287"/>
              <w:spacing w:line="5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经营范围</w:t>
            </w:r>
          </w:p>
        </w:tc>
        <w:tc>
          <w:tcPr>
            <w:tcW w:w="6998" w:type="dxa"/>
            <w:gridSpan w:val="3"/>
            <w:noWrap w:val="0"/>
            <w:vAlign w:val="top"/>
          </w:tcPr>
          <w:p w14:paraId="52963B75">
            <w:pPr>
              <w:pStyle w:val="287"/>
              <w:spacing w:line="560" w:lineRule="exact"/>
              <w:ind w:firstLine="1432"/>
              <w:rPr>
                <w:rFonts w:ascii="方正仿宋_GBK" w:hAnsi="方正仿宋_GBK" w:eastAsia="方正仿宋_GBK" w:cs="方正仿宋_GBK"/>
                <w:sz w:val="24"/>
                <w:szCs w:val="24"/>
              </w:rPr>
            </w:pPr>
          </w:p>
        </w:tc>
      </w:tr>
      <w:tr w14:paraId="0698C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26" w:type="dxa"/>
            <w:noWrap w:val="0"/>
            <w:vAlign w:val="center"/>
          </w:tcPr>
          <w:p w14:paraId="6486D444">
            <w:pPr>
              <w:pStyle w:val="287"/>
              <w:spacing w:line="5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备注</w:t>
            </w:r>
          </w:p>
        </w:tc>
        <w:tc>
          <w:tcPr>
            <w:tcW w:w="6998" w:type="dxa"/>
            <w:gridSpan w:val="3"/>
            <w:noWrap w:val="0"/>
            <w:vAlign w:val="center"/>
          </w:tcPr>
          <w:p w14:paraId="1FEF4AA4">
            <w:pPr>
              <w:pStyle w:val="287"/>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无需提供营业执照等证明材料</w:t>
            </w:r>
          </w:p>
        </w:tc>
      </w:tr>
    </w:tbl>
    <w:p w14:paraId="01CEF72B">
      <w:pPr>
        <w:spacing w:line="440" w:lineRule="exact"/>
        <w:ind w:firstLine="480"/>
        <w:rPr>
          <w:sz w:val="24"/>
        </w:rPr>
      </w:pPr>
    </w:p>
    <w:p w14:paraId="5295A4CF">
      <w:pPr>
        <w:pStyle w:val="18"/>
        <w:rPr>
          <w:sz w:val="24"/>
        </w:rPr>
      </w:pPr>
    </w:p>
    <w:p w14:paraId="45D81345">
      <w:pPr>
        <w:pStyle w:val="5"/>
        <w:rPr>
          <w:sz w:val="24"/>
        </w:rPr>
      </w:pPr>
    </w:p>
    <w:p w14:paraId="7A77D652">
      <w:pPr>
        <w:rPr>
          <w:sz w:val="24"/>
        </w:rPr>
      </w:pPr>
    </w:p>
    <w:p w14:paraId="4794C49C">
      <w:pPr>
        <w:pStyle w:val="18"/>
        <w:rPr>
          <w:sz w:val="24"/>
        </w:rPr>
      </w:pPr>
    </w:p>
    <w:p w14:paraId="33A5603D">
      <w:pPr>
        <w:pStyle w:val="5"/>
        <w:rPr>
          <w:sz w:val="24"/>
        </w:rPr>
      </w:pPr>
    </w:p>
    <w:p w14:paraId="6D5DD7B8">
      <w:pPr>
        <w:rPr>
          <w:sz w:val="24"/>
        </w:rPr>
      </w:pPr>
    </w:p>
    <w:p w14:paraId="6330F6C3">
      <w:pPr>
        <w:pStyle w:val="18"/>
        <w:rPr>
          <w:sz w:val="24"/>
        </w:rPr>
      </w:pPr>
    </w:p>
    <w:p w14:paraId="489C5D25">
      <w:pPr>
        <w:pStyle w:val="5"/>
        <w:rPr>
          <w:sz w:val="24"/>
        </w:rPr>
      </w:pPr>
    </w:p>
    <w:p w14:paraId="607CD213">
      <w:pPr>
        <w:rPr>
          <w:sz w:val="24"/>
        </w:rPr>
      </w:pPr>
    </w:p>
    <w:p w14:paraId="5CDFA93F">
      <w:pPr>
        <w:pStyle w:val="18"/>
        <w:rPr>
          <w:sz w:val="24"/>
        </w:rPr>
      </w:pPr>
    </w:p>
    <w:p w14:paraId="63461F79">
      <w:pPr>
        <w:pStyle w:val="5"/>
        <w:rPr>
          <w:sz w:val="24"/>
        </w:rPr>
      </w:pPr>
    </w:p>
    <w:p w14:paraId="1EE38146">
      <w:pPr>
        <w:spacing w:line="460" w:lineRule="exact"/>
        <w:outlineLvl w:val="1"/>
        <w:rPr>
          <w:rFonts w:hint="eastAsia" w:ascii="方正仿宋_GBK" w:hAnsi="方正仿宋_GBK" w:eastAsia="方正仿宋_GBK" w:cs="方正仿宋_GBK"/>
          <w:b/>
          <w:color w:val="auto"/>
          <w:sz w:val="36"/>
          <w:szCs w:val="22"/>
          <w:highlight w:val="none"/>
          <w:lang w:val="en-US" w:eastAsia="zh-CN" w:bidi="ar-SA"/>
        </w:rPr>
      </w:pPr>
      <w:r>
        <w:rPr>
          <w:rFonts w:hint="eastAsia" w:ascii="方正仿宋_GBK" w:hAnsi="方正仿宋_GBK" w:eastAsia="方正仿宋_GBK" w:cs="方正仿宋_GBK"/>
          <w:b/>
          <w:color w:val="auto"/>
          <w:sz w:val="36"/>
          <w:szCs w:val="22"/>
          <w:highlight w:val="none"/>
          <w:lang w:val="en-US" w:eastAsia="zh-CN" w:bidi="ar-SA"/>
        </w:rPr>
        <w:t>三、法定代表人身份证明或授权委托书</w:t>
      </w:r>
    </w:p>
    <w:p w14:paraId="51CCEFAB">
      <w:pPr>
        <w:pStyle w:val="3"/>
        <w:spacing w:before="0" w:after="0" w:line="520" w:lineRule="exact"/>
        <w:rPr>
          <w:rFonts w:hint="eastAsia" w:ascii="黑体" w:hAnsi="黑体" w:eastAsia="方正仿宋_GBK" w:cs="黑体"/>
          <w:b w:val="0"/>
          <w:bCs w:val="0"/>
          <w:caps w:val="0"/>
          <w:color w:val="auto"/>
          <w:sz w:val="24"/>
          <w:highlight w:val="none"/>
        </w:rPr>
      </w:pPr>
    </w:p>
    <w:p w14:paraId="14B16CDE">
      <w:pPr>
        <w:pStyle w:val="305"/>
        <w:spacing w:before="290" w:beforeLines="100" w:after="290" w:afterLines="100" w:line="560" w:lineRule="exact"/>
        <w:jc w:val="center"/>
        <w:rPr>
          <w:rFonts w:hint="eastAsia" w:ascii="仿宋" w:hAnsi="仿宋" w:eastAsia="方正仿宋_GBK" w:cs="仿宋"/>
          <w:b/>
          <w:bCs/>
          <w:caps w:val="0"/>
          <w:sz w:val="24"/>
          <w:szCs w:val="28"/>
        </w:rPr>
      </w:pPr>
      <w:r>
        <w:rPr>
          <w:rFonts w:hint="eastAsia" w:ascii="仿宋" w:hAnsi="仿宋" w:eastAsia="方正仿宋_GBK" w:cs="仿宋"/>
          <w:b/>
          <w:bCs/>
          <w:caps w:val="0"/>
          <w:sz w:val="24"/>
          <w:szCs w:val="28"/>
        </w:rPr>
        <w:t>（一）法定代表人身份证明</w:t>
      </w:r>
    </w:p>
    <w:p w14:paraId="767EC7CF">
      <w:pPr>
        <w:pStyle w:val="304"/>
        <w:spacing w:line="360" w:lineRule="auto"/>
        <w:rPr>
          <w:rFonts w:hint="eastAsia" w:ascii="仿宋" w:hAnsi="仿宋" w:eastAsia="方正仿宋_GBK" w:cs="仿宋"/>
          <w:caps w:val="0"/>
          <w:sz w:val="24"/>
          <w:u w:val="single"/>
        </w:rPr>
      </w:pPr>
    </w:p>
    <w:p w14:paraId="5196BB6B">
      <w:pPr>
        <w:pStyle w:val="304"/>
        <w:spacing w:line="360" w:lineRule="auto"/>
        <w:rPr>
          <w:rFonts w:hint="eastAsia" w:ascii="仿宋" w:hAnsi="仿宋" w:eastAsia="方正仿宋_GBK" w:cs="仿宋"/>
          <w:caps w:val="0"/>
          <w:sz w:val="24"/>
        </w:rPr>
      </w:pPr>
      <w:r>
        <w:rPr>
          <w:rFonts w:hint="eastAsia" w:ascii="仿宋" w:hAnsi="仿宋" w:eastAsia="方正仿宋_GBK" w:cs="仿宋"/>
          <w:caps w:val="0"/>
          <w:sz w:val="24"/>
          <w:u w:val="single"/>
        </w:rPr>
        <w:t xml:space="preserve">      （采购人名称）</w:t>
      </w:r>
      <w:r>
        <w:rPr>
          <w:rFonts w:hint="eastAsia" w:ascii="仿宋" w:hAnsi="仿宋" w:eastAsia="方正仿宋_GBK" w:cs="仿宋"/>
          <w:caps w:val="0"/>
          <w:sz w:val="24"/>
        </w:rPr>
        <w:t>：</w:t>
      </w:r>
    </w:p>
    <w:p w14:paraId="50EA69EC">
      <w:pPr>
        <w:pStyle w:val="304"/>
        <w:spacing w:line="360" w:lineRule="auto"/>
        <w:ind w:firstLine="480" w:firstLineChars="200"/>
        <w:rPr>
          <w:rFonts w:hint="eastAsia" w:ascii="仿宋" w:hAnsi="仿宋" w:eastAsia="方正仿宋_GBK" w:cs="仿宋"/>
          <w:caps w:val="0"/>
          <w:sz w:val="24"/>
        </w:rPr>
      </w:pPr>
      <w:r>
        <w:rPr>
          <w:rFonts w:hint="eastAsia" w:ascii="仿宋" w:hAnsi="仿宋" w:eastAsia="方正仿宋_GBK" w:cs="仿宋"/>
          <w:caps w:val="0"/>
          <w:sz w:val="24"/>
          <w:u w:val="single"/>
        </w:rPr>
        <w:t xml:space="preserve">      （法定代表人姓名），</w:t>
      </w:r>
      <w:r>
        <w:rPr>
          <w:rFonts w:hint="eastAsia" w:ascii="仿宋" w:hAnsi="仿宋" w:eastAsia="方正仿宋_GBK" w:cs="仿宋"/>
          <w:caps w:val="0"/>
          <w:sz w:val="24"/>
        </w:rPr>
        <w:t>身份证号：</w:t>
      </w:r>
      <w:r>
        <w:rPr>
          <w:rFonts w:hint="eastAsia" w:ascii="仿宋" w:hAnsi="仿宋" w:eastAsia="方正仿宋_GBK" w:cs="仿宋"/>
          <w:caps w:val="0"/>
          <w:sz w:val="24"/>
          <w:u w:val="single"/>
        </w:rPr>
        <w:t xml:space="preserve">               </w:t>
      </w:r>
      <w:r>
        <w:rPr>
          <w:rFonts w:hint="eastAsia" w:ascii="仿宋" w:hAnsi="仿宋" w:eastAsia="方正仿宋_GBK" w:cs="仿宋"/>
          <w:caps w:val="0"/>
          <w:sz w:val="24"/>
        </w:rPr>
        <w:t>系</w:t>
      </w:r>
      <w:r>
        <w:rPr>
          <w:rFonts w:hint="eastAsia" w:ascii="仿宋" w:hAnsi="仿宋" w:eastAsia="方正仿宋_GBK" w:cs="仿宋"/>
          <w:caps w:val="0"/>
          <w:sz w:val="24"/>
          <w:u w:val="single"/>
        </w:rPr>
        <w:t xml:space="preserve">                （供应商名称）</w:t>
      </w:r>
      <w:r>
        <w:rPr>
          <w:rFonts w:hint="eastAsia" w:ascii="仿宋" w:hAnsi="仿宋" w:eastAsia="方正仿宋_GBK" w:cs="仿宋"/>
          <w:caps w:val="0"/>
          <w:sz w:val="24"/>
        </w:rPr>
        <w:t>的法定代表人，处理此次</w:t>
      </w:r>
      <w:r>
        <w:rPr>
          <w:rFonts w:hint="eastAsia" w:ascii="仿宋" w:hAnsi="仿宋" w:eastAsia="方正仿宋_GBK" w:cs="仿宋"/>
          <w:caps w:val="0"/>
          <w:sz w:val="24"/>
          <w:u w:val="single"/>
        </w:rPr>
        <w:t xml:space="preserve">             （项目名称）</w:t>
      </w:r>
      <w:r>
        <w:rPr>
          <w:rFonts w:hint="eastAsia" w:ascii="仿宋" w:hAnsi="仿宋" w:eastAsia="方正仿宋_GBK" w:cs="仿宋"/>
          <w:caps w:val="0"/>
          <w:kern w:val="10"/>
          <w:sz w:val="24"/>
          <w:lang w:eastAsia="zh-CN"/>
        </w:rPr>
        <w:t>采购</w:t>
      </w:r>
      <w:r>
        <w:rPr>
          <w:rFonts w:hint="eastAsia" w:ascii="仿宋" w:hAnsi="仿宋" w:eastAsia="方正仿宋_GBK" w:cs="仿宋"/>
          <w:caps w:val="0"/>
          <w:sz w:val="24"/>
        </w:rPr>
        <w:t>活动的一切事宜。</w:t>
      </w:r>
    </w:p>
    <w:p w14:paraId="00329104">
      <w:pPr>
        <w:pStyle w:val="304"/>
        <w:spacing w:line="360" w:lineRule="auto"/>
        <w:ind w:firstLine="480" w:firstLineChars="200"/>
        <w:rPr>
          <w:rFonts w:hint="eastAsia" w:ascii="仿宋" w:hAnsi="仿宋" w:eastAsia="方正仿宋_GBK" w:cs="仿宋"/>
          <w:caps w:val="0"/>
          <w:sz w:val="24"/>
        </w:rPr>
      </w:pPr>
      <w:r>
        <w:rPr>
          <w:rFonts w:hint="eastAsia" w:ascii="仿宋" w:hAnsi="仿宋" w:eastAsia="方正仿宋_GBK" w:cs="仿宋"/>
          <w:caps w:val="0"/>
          <w:sz w:val="24"/>
        </w:rPr>
        <w:t>特此证明。</w:t>
      </w:r>
    </w:p>
    <w:p w14:paraId="7E636F16">
      <w:pPr>
        <w:pStyle w:val="469"/>
        <w:spacing w:line="360" w:lineRule="auto"/>
        <w:rPr>
          <w:rFonts w:hint="eastAsia" w:ascii="仿宋" w:hAnsi="仿宋" w:eastAsia="方正仿宋_GBK" w:cs="仿宋"/>
          <w:b/>
          <w:caps w:val="0"/>
          <w:sz w:val="24"/>
          <w:szCs w:val="24"/>
        </w:rPr>
      </w:pPr>
      <w:r>
        <w:rPr>
          <w:rFonts w:hint="eastAsia" w:ascii="仿宋" w:hAnsi="仿宋" w:eastAsia="方正仿宋_GBK" w:cs="仿宋"/>
          <w:b/>
          <w:caps w:val="0"/>
          <w:sz w:val="24"/>
          <w:szCs w:val="24"/>
        </w:rPr>
        <w:t>（法定代表人参与</w:t>
      </w:r>
      <w:r>
        <w:rPr>
          <w:rFonts w:hint="eastAsia" w:ascii="仿宋" w:hAnsi="仿宋" w:eastAsia="方正仿宋_GBK" w:cs="仿宋"/>
          <w:b/>
          <w:caps w:val="0"/>
          <w:sz w:val="24"/>
          <w:szCs w:val="24"/>
          <w:lang w:eastAsia="zh-CN"/>
        </w:rPr>
        <w:t>采购</w:t>
      </w:r>
      <w:r>
        <w:rPr>
          <w:rFonts w:hint="eastAsia" w:ascii="仿宋" w:hAnsi="仿宋" w:eastAsia="方正仿宋_GBK" w:cs="仿宋"/>
          <w:b/>
          <w:caps w:val="0"/>
          <w:sz w:val="24"/>
          <w:szCs w:val="24"/>
        </w:rPr>
        <w:t>活动的提供。附法定代表人身份证复印件正反面。）</w:t>
      </w:r>
    </w:p>
    <w:p w14:paraId="7F46BE0E">
      <w:pPr>
        <w:pStyle w:val="304"/>
        <w:spacing w:line="360" w:lineRule="auto"/>
        <w:ind w:firstLine="480" w:firstLineChars="200"/>
        <w:rPr>
          <w:rFonts w:hint="eastAsia" w:ascii="仿宋" w:hAnsi="仿宋" w:eastAsia="方正仿宋_GBK" w:cs="仿宋"/>
          <w:caps w:val="0"/>
          <w:sz w:val="24"/>
        </w:rPr>
      </w:pPr>
    </w:p>
    <w:p w14:paraId="52226F1F">
      <w:pPr>
        <w:pStyle w:val="469"/>
        <w:spacing w:line="360" w:lineRule="auto"/>
        <w:ind w:firstLine="445"/>
        <w:rPr>
          <w:rFonts w:hint="eastAsia" w:ascii="仿宋" w:hAnsi="仿宋" w:eastAsia="方正仿宋_GBK" w:cs="仿宋"/>
          <w:caps w:val="0"/>
          <w:sz w:val="24"/>
          <w:szCs w:val="24"/>
        </w:rPr>
      </w:pPr>
      <w:r>
        <w:rPr>
          <w:rFonts w:hint="eastAsia" w:ascii="仿宋" w:hAnsi="仿宋" w:eastAsia="方正仿宋_GBK" w:cs="仿宋"/>
          <w:caps w:val="0"/>
          <w:sz w:val="24"/>
          <w:szCs w:val="24"/>
        </w:rPr>
        <w:t>单位名称：</w:t>
      </w:r>
      <w:r>
        <w:rPr>
          <w:rFonts w:hint="eastAsia" w:ascii="仿宋" w:hAnsi="仿宋" w:eastAsia="方正仿宋_GBK" w:cs="仿宋"/>
          <w:caps w:val="0"/>
          <w:sz w:val="24"/>
          <w:szCs w:val="24"/>
          <w:u w:val="single"/>
        </w:rPr>
        <w:t xml:space="preserve">             </w:t>
      </w:r>
      <w:r>
        <w:rPr>
          <w:rFonts w:hint="eastAsia" w:ascii="仿宋" w:hAnsi="仿宋" w:eastAsia="方正仿宋_GBK" w:cs="仿宋"/>
          <w:caps w:val="0"/>
          <w:sz w:val="24"/>
          <w:szCs w:val="24"/>
        </w:rPr>
        <w:t>（加盖公章）</w:t>
      </w:r>
    </w:p>
    <w:p w14:paraId="549A7BB8">
      <w:pPr>
        <w:pStyle w:val="305"/>
        <w:spacing w:line="360" w:lineRule="auto"/>
        <w:ind w:firstLine="424" w:firstLineChars="177"/>
        <w:jc w:val="left"/>
        <w:rPr>
          <w:rFonts w:hint="eastAsia" w:ascii="仿宋" w:hAnsi="仿宋" w:eastAsia="方正仿宋_GBK" w:cs="仿宋"/>
          <w:caps w:val="0"/>
          <w:sz w:val="24"/>
          <w:szCs w:val="24"/>
        </w:rPr>
      </w:pPr>
      <w:r>
        <w:rPr>
          <w:rFonts w:hint="eastAsia" w:ascii="仿宋" w:hAnsi="仿宋" w:eastAsia="方正仿宋_GBK" w:cs="仿宋"/>
          <w:caps w:val="0"/>
          <w:sz w:val="24"/>
          <w:szCs w:val="24"/>
        </w:rPr>
        <w:t>法定代表人：</w:t>
      </w:r>
      <w:r>
        <w:rPr>
          <w:rFonts w:hint="eastAsia" w:ascii="仿宋" w:hAnsi="仿宋" w:eastAsia="方正仿宋_GBK" w:cs="仿宋"/>
          <w:caps w:val="0"/>
          <w:sz w:val="24"/>
          <w:szCs w:val="24"/>
          <w:u w:val="single"/>
        </w:rPr>
        <w:t xml:space="preserve">           </w:t>
      </w:r>
      <w:r>
        <w:rPr>
          <w:rFonts w:hint="eastAsia" w:ascii="仿宋" w:hAnsi="仿宋" w:eastAsia="方正仿宋_GBK" w:cs="仿宋"/>
          <w:caps w:val="0"/>
          <w:sz w:val="24"/>
          <w:szCs w:val="24"/>
        </w:rPr>
        <w:t>（签字或盖章）</w:t>
      </w:r>
    </w:p>
    <w:p w14:paraId="2885AEDE">
      <w:pPr>
        <w:pStyle w:val="305"/>
        <w:spacing w:line="360" w:lineRule="auto"/>
        <w:ind w:firstLine="424" w:firstLineChars="177"/>
        <w:jc w:val="left"/>
        <w:rPr>
          <w:rFonts w:hint="eastAsia" w:ascii="仿宋" w:hAnsi="仿宋" w:eastAsia="方正仿宋_GBK" w:cs="仿宋"/>
          <w:caps w:val="0"/>
          <w:sz w:val="24"/>
          <w:szCs w:val="24"/>
        </w:rPr>
      </w:pPr>
      <w:r>
        <w:rPr>
          <w:rFonts w:hint="eastAsia" w:ascii="仿宋" w:hAnsi="仿宋" w:eastAsia="方正仿宋_GBK" w:cs="仿宋"/>
          <w:caps w:val="0"/>
          <w:sz w:val="24"/>
          <w:szCs w:val="24"/>
          <w:u w:val="single"/>
        </w:rPr>
        <w:t xml:space="preserve">     </w:t>
      </w:r>
      <w:r>
        <w:rPr>
          <w:rFonts w:hint="eastAsia" w:ascii="仿宋" w:hAnsi="仿宋" w:eastAsia="方正仿宋_GBK" w:cs="仿宋"/>
          <w:caps w:val="0"/>
          <w:sz w:val="24"/>
          <w:szCs w:val="24"/>
        </w:rPr>
        <w:t>年</w:t>
      </w:r>
      <w:r>
        <w:rPr>
          <w:rFonts w:hint="eastAsia" w:ascii="仿宋" w:hAnsi="仿宋" w:eastAsia="方正仿宋_GBK" w:cs="仿宋"/>
          <w:caps w:val="0"/>
          <w:sz w:val="24"/>
          <w:szCs w:val="24"/>
          <w:u w:val="single"/>
        </w:rPr>
        <w:t xml:space="preserve">      </w:t>
      </w:r>
      <w:r>
        <w:rPr>
          <w:rFonts w:hint="eastAsia" w:ascii="仿宋" w:hAnsi="仿宋" w:eastAsia="方正仿宋_GBK" w:cs="仿宋"/>
          <w:caps w:val="0"/>
          <w:sz w:val="24"/>
          <w:szCs w:val="24"/>
        </w:rPr>
        <w:t>月</w:t>
      </w:r>
      <w:r>
        <w:rPr>
          <w:rFonts w:hint="eastAsia" w:ascii="仿宋" w:hAnsi="仿宋" w:eastAsia="方正仿宋_GBK" w:cs="仿宋"/>
          <w:caps w:val="0"/>
          <w:sz w:val="24"/>
          <w:szCs w:val="24"/>
          <w:u w:val="single"/>
        </w:rPr>
        <w:t xml:space="preserve">      </w:t>
      </w:r>
      <w:r>
        <w:rPr>
          <w:rFonts w:hint="eastAsia" w:ascii="仿宋" w:hAnsi="仿宋" w:eastAsia="方正仿宋_GBK" w:cs="仿宋"/>
          <w:caps w:val="0"/>
          <w:sz w:val="24"/>
          <w:szCs w:val="24"/>
        </w:rPr>
        <w:t>日</w:t>
      </w:r>
    </w:p>
    <w:p w14:paraId="54F30F7F">
      <w:pPr>
        <w:tabs>
          <w:tab w:val="left" w:pos="360"/>
        </w:tabs>
        <w:ind w:firstLine="480" w:firstLineChars="200"/>
        <w:rPr>
          <w:rFonts w:hint="eastAsia" w:ascii="仿宋" w:hAnsi="仿宋" w:eastAsia="方正仿宋_GBK" w:cs="仿宋"/>
          <w:caps w:val="0"/>
          <w:sz w:val="24"/>
          <w:szCs w:val="24"/>
        </w:rPr>
      </w:pPr>
    </w:p>
    <w:p w14:paraId="29D0DA19">
      <w:pPr>
        <w:pStyle w:val="305"/>
        <w:spacing w:before="290" w:beforeLines="100" w:after="290" w:afterLines="100" w:line="560" w:lineRule="exact"/>
        <w:jc w:val="center"/>
        <w:rPr>
          <w:rFonts w:hint="eastAsia" w:ascii="仿宋" w:hAnsi="仿宋" w:eastAsia="方正仿宋_GBK" w:cs="仿宋"/>
          <w:b/>
          <w:bCs/>
          <w:caps w:val="0"/>
          <w:sz w:val="24"/>
          <w:szCs w:val="28"/>
        </w:rPr>
      </w:pPr>
      <w:r>
        <w:rPr>
          <w:rFonts w:hint="eastAsia" w:ascii="仿宋" w:hAnsi="仿宋" w:eastAsia="方正仿宋_GBK" w:cs="仿宋"/>
          <w:caps w:val="0"/>
          <w:sz w:val="24"/>
          <w:szCs w:val="24"/>
        </w:rPr>
        <w:br w:type="page"/>
      </w:r>
      <w:r>
        <w:rPr>
          <w:rFonts w:hint="eastAsia" w:ascii="仿宋" w:hAnsi="仿宋" w:eastAsia="方正仿宋_GBK" w:cs="仿宋"/>
          <w:b/>
          <w:bCs/>
          <w:caps w:val="0"/>
          <w:sz w:val="24"/>
          <w:szCs w:val="28"/>
        </w:rPr>
        <w:t>（二）法定代表人授权委托书</w:t>
      </w:r>
    </w:p>
    <w:p w14:paraId="1A40E1A2">
      <w:pPr>
        <w:tabs>
          <w:tab w:val="left" w:pos="360"/>
        </w:tabs>
        <w:ind w:firstLine="480" w:firstLineChars="200"/>
        <w:rPr>
          <w:rFonts w:hint="eastAsia" w:ascii="仿宋" w:hAnsi="仿宋" w:eastAsia="方正仿宋_GBK" w:cs="仿宋"/>
          <w:caps w:val="0"/>
          <w:sz w:val="24"/>
          <w:szCs w:val="24"/>
        </w:rPr>
      </w:pPr>
      <w:r>
        <w:rPr>
          <w:rFonts w:hint="eastAsia" w:ascii="仿宋" w:hAnsi="仿宋" w:eastAsia="方正仿宋_GBK" w:cs="仿宋"/>
          <w:caps w:val="0"/>
          <w:sz w:val="24"/>
          <w:szCs w:val="24"/>
        </w:rPr>
        <w:t>本授权书声明：____________（供应商名称）授权________________（被授权人的姓名）为我方就</w:t>
      </w:r>
      <w:r>
        <w:rPr>
          <w:rFonts w:hint="eastAsia" w:ascii="仿宋" w:hAnsi="仿宋" w:eastAsia="方正仿宋_GBK" w:cs="仿宋"/>
          <w:caps w:val="0"/>
          <w:sz w:val="24"/>
          <w:szCs w:val="24"/>
          <w:u w:val="single"/>
        </w:rPr>
        <w:t xml:space="preserve">           （项目编号）            （项目名称）</w:t>
      </w:r>
      <w:r>
        <w:rPr>
          <w:rFonts w:hint="eastAsia" w:ascii="仿宋" w:hAnsi="仿宋" w:eastAsia="方正仿宋_GBK" w:cs="仿宋"/>
          <w:caps w:val="0"/>
          <w:sz w:val="24"/>
          <w:szCs w:val="24"/>
        </w:rPr>
        <w:t>项目采购活动的合法代理人，以本单位名义全权处理一切与该项目采购有关的事务。</w:t>
      </w:r>
    </w:p>
    <w:p w14:paraId="53C26A2D">
      <w:pPr>
        <w:tabs>
          <w:tab w:val="left" w:pos="360"/>
        </w:tabs>
        <w:ind w:firstLine="480" w:firstLineChars="200"/>
        <w:rPr>
          <w:rFonts w:hint="eastAsia" w:ascii="仿宋" w:hAnsi="仿宋" w:eastAsia="方正仿宋_GBK" w:cs="仿宋"/>
          <w:caps w:val="0"/>
          <w:sz w:val="24"/>
          <w:szCs w:val="24"/>
        </w:rPr>
      </w:pPr>
      <w:r>
        <w:rPr>
          <w:rFonts w:hint="eastAsia" w:ascii="仿宋" w:hAnsi="仿宋" w:eastAsia="方正仿宋_GBK" w:cs="仿宋"/>
          <w:caps w:val="0"/>
          <w:sz w:val="24"/>
          <w:szCs w:val="24"/>
        </w:rPr>
        <w:t>本授权书于______年____月____日起生效，特此声明。</w:t>
      </w:r>
    </w:p>
    <w:p w14:paraId="057DE262">
      <w:pPr>
        <w:pStyle w:val="49"/>
        <w:spacing w:before="290" w:beforeLines="100" w:after="290" w:afterLines="100"/>
        <w:ind w:firstLine="480"/>
        <w:rPr>
          <w:rFonts w:hint="eastAsia" w:ascii="仿宋" w:hAnsi="仿宋" w:eastAsia="方正仿宋_GBK" w:cs="仿宋"/>
          <w:caps w:val="0"/>
          <w:sz w:val="24"/>
          <w:szCs w:val="24"/>
        </w:rPr>
      </w:pPr>
      <w:r>
        <w:rPr>
          <w:rFonts w:hint="eastAsia" w:ascii="仿宋" w:hAnsi="仿宋" w:eastAsia="方正仿宋_GBK" w:cs="仿宋"/>
          <w:caps w:val="0"/>
          <w:sz w:val="24"/>
          <w:szCs w:val="24"/>
        </w:rPr>
        <w:t>（</w:t>
      </w:r>
      <w:r>
        <w:rPr>
          <w:rFonts w:hint="eastAsia" w:ascii="仿宋" w:hAnsi="仿宋" w:eastAsia="方正仿宋_GBK" w:cs="仿宋"/>
          <w:b/>
          <w:bCs/>
          <w:caps w:val="0"/>
          <w:sz w:val="24"/>
          <w:szCs w:val="24"/>
        </w:rPr>
        <w:t>附法定代表人和被授权人身份证复印件正反面</w:t>
      </w:r>
      <w:r>
        <w:rPr>
          <w:rFonts w:hint="eastAsia" w:ascii="仿宋" w:hAnsi="仿宋" w:eastAsia="方正仿宋_GBK" w:cs="仿宋"/>
          <w:caps w:val="0"/>
          <w:sz w:val="24"/>
          <w:szCs w:val="24"/>
        </w:rPr>
        <w:t>）</w:t>
      </w:r>
    </w:p>
    <w:p w14:paraId="3FE5EAC0">
      <w:pPr>
        <w:tabs>
          <w:tab w:val="left" w:pos="360"/>
        </w:tabs>
        <w:rPr>
          <w:rFonts w:hint="eastAsia" w:ascii="仿宋" w:hAnsi="仿宋" w:eastAsia="方正仿宋_GBK" w:cs="仿宋"/>
          <w:caps w:val="0"/>
          <w:sz w:val="24"/>
          <w:szCs w:val="24"/>
          <w:u w:val="single"/>
        </w:rPr>
      </w:pPr>
      <w:r>
        <w:rPr>
          <w:rFonts w:hint="eastAsia" w:ascii="仿宋" w:hAnsi="仿宋" w:eastAsia="方正仿宋_GBK" w:cs="仿宋"/>
          <w:caps w:val="0"/>
          <w:sz w:val="24"/>
          <w:szCs w:val="24"/>
        </w:rPr>
        <w:t xml:space="preserve">          被授权人身份证号码：</w:t>
      </w:r>
      <w:r>
        <w:rPr>
          <w:rFonts w:hint="eastAsia" w:ascii="仿宋" w:hAnsi="仿宋" w:eastAsia="方正仿宋_GBK" w:cs="仿宋"/>
          <w:caps w:val="0"/>
          <w:sz w:val="24"/>
          <w:szCs w:val="24"/>
          <w:u w:val="single"/>
        </w:rPr>
        <w:t xml:space="preserve">                              </w:t>
      </w:r>
    </w:p>
    <w:p w14:paraId="283F42FA">
      <w:pPr>
        <w:tabs>
          <w:tab w:val="left" w:pos="360"/>
        </w:tabs>
        <w:rPr>
          <w:rFonts w:hint="eastAsia" w:ascii="仿宋" w:hAnsi="仿宋" w:eastAsia="方正仿宋_GBK" w:cs="仿宋"/>
          <w:caps w:val="0"/>
          <w:sz w:val="24"/>
          <w:szCs w:val="24"/>
          <w:u w:val="single"/>
        </w:rPr>
      </w:pPr>
      <w:r>
        <w:rPr>
          <w:rFonts w:hint="eastAsia" w:ascii="仿宋" w:hAnsi="仿宋" w:eastAsia="方正仿宋_GBK" w:cs="仿宋"/>
          <w:caps w:val="0"/>
          <w:sz w:val="24"/>
          <w:szCs w:val="24"/>
        </w:rPr>
        <w:t xml:space="preserve">          被授权人联系电话：（手机）</w:t>
      </w:r>
      <w:r>
        <w:rPr>
          <w:rFonts w:hint="eastAsia" w:ascii="仿宋" w:hAnsi="仿宋" w:eastAsia="方正仿宋_GBK" w:cs="仿宋"/>
          <w:caps w:val="0"/>
          <w:sz w:val="24"/>
          <w:szCs w:val="24"/>
          <w:u w:val="single"/>
        </w:rPr>
        <w:t xml:space="preserve">                          </w:t>
      </w:r>
    </w:p>
    <w:p w14:paraId="0B35816A">
      <w:pPr>
        <w:tabs>
          <w:tab w:val="left" w:pos="360"/>
        </w:tabs>
        <w:ind w:firstLine="1200" w:firstLineChars="500"/>
        <w:rPr>
          <w:rFonts w:hint="eastAsia" w:ascii="仿宋" w:hAnsi="仿宋" w:eastAsia="方正仿宋_GBK" w:cs="仿宋"/>
          <w:caps w:val="0"/>
          <w:sz w:val="24"/>
          <w:szCs w:val="24"/>
        </w:rPr>
      </w:pPr>
      <w:r>
        <w:rPr>
          <w:rFonts w:hint="eastAsia" w:ascii="仿宋" w:hAnsi="仿宋" w:eastAsia="方正仿宋_GBK" w:cs="仿宋"/>
          <w:caps w:val="0"/>
          <w:sz w:val="24"/>
          <w:szCs w:val="24"/>
        </w:rPr>
        <w:t>授权单位名称：</w:t>
      </w:r>
      <w:r>
        <w:rPr>
          <w:rFonts w:hint="eastAsia" w:ascii="仿宋" w:hAnsi="仿宋" w:eastAsia="方正仿宋_GBK" w:cs="仿宋"/>
          <w:caps w:val="0"/>
          <w:sz w:val="24"/>
          <w:szCs w:val="24"/>
          <w:u w:val="single"/>
        </w:rPr>
        <w:t>（加盖公章）</w:t>
      </w:r>
    </w:p>
    <w:p w14:paraId="5D202B36">
      <w:pPr>
        <w:tabs>
          <w:tab w:val="left" w:pos="360"/>
        </w:tabs>
        <w:ind w:firstLine="480" w:firstLineChars="200"/>
        <w:rPr>
          <w:rFonts w:hint="eastAsia" w:ascii="仿宋" w:hAnsi="仿宋" w:eastAsia="方正仿宋_GBK" w:cs="仿宋"/>
          <w:caps w:val="0"/>
          <w:sz w:val="24"/>
          <w:szCs w:val="24"/>
          <w:u w:val="single"/>
        </w:rPr>
      </w:pPr>
      <w:r>
        <w:rPr>
          <w:rFonts w:hint="eastAsia" w:ascii="仿宋" w:hAnsi="仿宋" w:eastAsia="方正仿宋_GBK" w:cs="仿宋"/>
          <w:caps w:val="0"/>
          <w:sz w:val="24"/>
          <w:szCs w:val="24"/>
        </w:rPr>
        <w:t xml:space="preserve">      单位地址：</w:t>
      </w:r>
      <w:r>
        <w:rPr>
          <w:rFonts w:hint="eastAsia" w:ascii="仿宋" w:hAnsi="仿宋" w:eastAsia="方正仿宋_GBK" w:cs="仿宋"/>
          <w:caps w:val="0"/>
          <w:sz w:val="24"/>
          <w:szCs w:val="24"/>
          <w:u w:val="single"/>
        </w:rPr>
        <w:t xml:space="preserve">                                         </w:t>
      </w:r>
    </w:p>
    <w:p w14:paraId="30C5B93E">
      <w:pPr>
        <w:tabs>
          <w:tab w:val="left" w:pos="360"/>
        </w:tabs>
        <w:ind w:firstLine="480" w:firstLineChars="200"/>
        <w:rPr>
          <w:rFonts w:hint="eastAsia" w:ascii="仿宋" w:hAnsi="仿宋" w:eastAsia="方正仿宋_GBK" w:cs="仿宋"/>
          <w:caps w:val="0"/>
          <w:sz w:val="24"/>
          <w:szCs w:val="21"/>
        </w:rPr>
      </w:pPr>
      <w:r>
        <w:rPr>
          <w:rFonts w:hint="eastAsia" w:ascii="仿宋" w:hAnsi="仿宋" w:eastAsia="方正仿宋_GBK" w:cs="仿宋"/>
          <w:caps w:val="0"/>
          <w:sz w:val="24"/>
          <w:szCs w:val="24"/>
        </w:rPr>
        <w:t xml:space="preserve">      日期：</w:t>
      </w:r>
      <w:r>
        <w:rPr>
          <w:rFonts w:hint="eastAsia" w:ascii="仿宋" w:hAnsi="仿宋" w:eastAsia="方正仿宋_GBK" w:cs="仿宋"/>
          <w:caps w:val="0"/>
          <w:sz w:val="24"/>
          <w:szCs w:val="24"/>
          <w:u w:val="single"/>
        </w:rPr>
        <w:t xml:space="preserve">                                         </w:t>
      </w:r>
    </w:p>
    <w:p w14:paraId="723D026C"/>
    <w:p w14:paraId="1D25E1B2">
      <w:pPr>
        <w:spacing w:line="460" w:lineRule="exact"/>
        <w:outlineLvl w:val="1"/>
        <w:rPr>
          <w:rFonts w:hint="eastAsia" w:ascii="方正仿宋_GBK" w:hAnsi="方正仿宋_GBK" w:eastAsia="方正仿宋_GBK" w:cs="方正仿宋_GBK"/>
          <w:b/>
          <w:color w:val="auto"/>
          <w:sz w:val="36"/>
          <w:szCs w:val="22"/>
          <w:highlight w:val="none"/>
          <w:lang w:val="en-US" w:eastAsia="zh-CN" w:bidi="ar-SA"/>
        </w:rPr>
      </w:pPr>
    </w:p>
    <w:p w14:paraId="51B89738">
      <w:pPr>
        <w:spacing w:line="460" w:lineRule="exact"/>
        <w:outlineLvl w:val="1"/>
        <w:rPr>
          <w:rFonts w:hint="eastAsia" w:ascii="方正仿宋_GBK" w:hAnsi="方正仿宋_GBK" w:eastAsia="方正仿宋_GBK" w:cs="方正仿宋_GBK"/>
          <w:b/>
          <w:color w:val="auto"/>
          <w:sz w:val="36"/>
          <w:szCs w:val="22"/>
          <w:highlight w:val="none"/>
          <w:lang w:val="en-US" w:eastAsia="zh-CN" w:bidi="ar-SA"/>
        </w:rPr>
      </w:pPr>
    </w:p>
    <w:p w14:paraId="49B6AC5D">
      <w:pPr>
        <w:spacing w:line="460" w:lineRule="exact"/>
        <w:outlineLvl w:val="1"/>
        <w:rPr>
          <w:rFonts w:hint="eastAsia" w:ascii="方正仿宋_GBK" w:hAnsi="方正仿宋_GBK" w:eastAsia="方正仿宋_GBK" w:cs="方正仿宋_GBK"/>
          <w:b/>
          <w:color w:val="auto"/>
          <w:sz w:val="36"/>
          <w:szCs w:val="22"/>
          <w:highlight w:val="none"/>
          <w:lang w:val="en-US" w:eastAsia="zh-CN" w:bidi="ar-SA"/>
        </w:rPr>
      </w:pPr>
    </w:p>
    <w:p w14:paraId="438A58E3">
      <w:pPr>
        <w:spacing w:line="460" w:lineRule="exact"/>
        <w:outlineLvl w:val="1"/>
        <w:rPr>
          <w:rFonts w:hint="eastAsia" w:ascii="方正仿宋_GBK" w:hAnsi="方正仿宋_GBK" w:eastAsia="方正仿宋_GBK" w:cs="方正仿宋_GBK"/>
          <w:b/>
          <w:color w:val="auto"/>
          <w:sz w:val="36"/>
          <w:szCs w:val="22"/>
          <w:highlight w:val="none"/>
          <w:lang w:val="en-US" w:eastAsia="zh-CN" w:bidi="ar-SA"/>
        </w:rPr>
      </w:pPr>
    </w:p>
    <w:p w14:paraId="788E36C9">
      <w:pPr>
        <w:spacing w:line="460" w:lineRule="exact"/>
        <w:outlineLvl w:val="1"/>
        <w:rPr>
          <w:rFonts w:hint="eastAsia" w:ascii="方正仿宋_GBK" w:hAnsi="方正仿宋_GBK" w:eastAsia="方正仿宋_GBK" w:cs="方正仿宋_GBK"/>
          <w:b/>
          <w:color w:val="auto"/>
          <w:sz w:val="36"/>
          <w:szCs w:val="22"/>
          <w:highlight w:val="none"/>
          <w:lang w:val="en-US" w:eastAsia="zh-CN" w:bidi="ar-SA"/>
        </w:rPr>
      </w:pPr>
    </w:p>
    <w:p w14:paraId="7596FEE4">
      <w:pPr>
        <w:spacing w:line="460" w:lineRule="exact"/>
        <w:outlineLvl w:val="1"/>
        <w:rPr>
          <w:rFonts w:hint="eastAsia" w:ascii="方正仿宋_GBK" w:hAnsi="方正仿宋_GBK" w:eastAsia="方正仿宋_GBK" w:cs="方正仿宋_GBK"/>
          <w:b/>
          <w:color w:val="auto"/>
          <w:sz w:val="36"/>
          <w:szCs w:val="22"/>
          <w:highlight w:val="none"/>
          <w:lang w:val="en-US" w:eastAsia="zh-CN" w:bidi="ar-SA"/>
        </w:rPr>
      </w:pPr>
    </w:p>
    <w:p w14:paraId="2CED5672">
      <w:pPr>
        <w:spacing w:line="460" w:lineRule="exact"/>
        <w:outlineLvl w:val="1"/>
        <w:rPr>
          <w:rFonts w:hint="eastAsia" w:ascii="方正仿宋_GBK" w:hAnsi="方正仿宋_GBK" w:eastAsia="方正仿宋_GBK" w:cs="方正仿宋_GBK"/>
          <w:b/>
          <w:color w:val="auto"/>
          <w:sz w:val="36"/>
          <w:szCs w:val="22"/>
          <w:highlight w:val="none"/>
          <w:lang w:val="en-US" w:eastAsia="zh-CN" w:bidi="ar-SA"/>
        </w:rPr>
      </w:pPr>
    </w:p>
    <w:p w14:paraId="63CF9E47">
      <w:pPr>
        <w:spacing w:line="460" w:lineRule="exact"/>
        <w:outlineLvl w:val="1"/>
        <w:rPr>
          <w:rFonts w:hint="eastAsia" w:ascii="方正仿宋_GBK" w:hAnsi="方正仿宋_GBK" w:eastAsia="方正仿宋_GBK" w:cs="方正仿宋_GBK"/>
          <w:b/>
          <w:color w:val="auto"/>
          <w:sz w:val="36"/>
          <w:szCs w:val="22"/>
          <w:highlight w:val="none"/>
          <w:lang w:val="en-US" w:eastAsia="zh-CN" w:bidi="ar-SA"/>
        </w:rPr>
      </w:pPr>
    </w:p>
    <w:p w14:paraId="721D0A34">
      <w:pPr>
        <w:spacing w:line="460" w:lineRule="exact"/>
        <w:outlineLvl w:val="1"/>
        <w:rPr>
          <w:rFonts w:hint="eastAsia" w:ascii="方正仿宋_GBK" w:hAnsi="方正仿宋_GBK" w:eastAsia="方正仿宋_GBK" w:cs="方正仿宋_GBK"/>
          <w:b/>
          <w:color w:val="auto"/>
          <w:sz w:val="36"/>
          <w:szCs w:val="22"/>
          <w:highlight w:val="none"/>
          <w:lang w:val="en-US" w:eastAsia="zh-CN" w:bidi="ar-SA"/>
        </w:rPr>
      </w:pPr>
    </w:p>
    <w:p w14:paraId="6B74BA53">
      <w:pPr>
        <w:spacing w:line="460" w:lineRule="exact"/>
        <w:outlineLvl w:val="1"/>
        <w:rPr>
          <w:rFonts w:hint="eastAsia" w:ascii="方正仿宋_GBK" w:hAnsi="方正仿宋_GBK" w:eastAsia="方正仿宋_GBK" w:cs="方正仿宋_GBK"/>
          <w:b/>
          <w:color w:val="auto"/>
          <w:sz w:val="36"/>
          <w:szCs w:val="22"/>
          <w:highlight w:val="none"/>
          <w:lang w:val="en-US" w:eastAsia="zh-CN" w:bidi="ar-SA"/>
        </w:rPr>
      </w:pPr>
    </w:p>
    <w:p w14:paraId="78CD1597">
      <w:pPr>
        <w:spacing w:line="460" w:lineRule="exact"/>
        <w:outlineLvl w:val="1"/>
        <w:rPr>
          <w:rFonts w:hint="eastAsia" w:ascii="方正仿宋_GBK" w:hAnsi="方正仿宋_GBK" w:eastAsia="方正仿宋_GBK" w:cs="方正仿宋_GBK"/>
          <w:b/>
          <w:color w:val="auto"/>
          <w:sz w:val="36"/>
          <w:szCs w:val="22"/>
          <w:highlight w:val="none"/>
          <w:lang w:val="en-US" w:eastAsia="zh-CN" w:bidi="ar-SA"/>
        </w:rPr>
      </w:pPr>
    </w:p>
    <w:p w14:paraId="03FA5216">
      <w:pPr>
        <w:spacing w:line="460" w:lineRule="exact"/>
        <w:outlineLvl w:val="1"/>
        <w:rPr>
          <w:rFonts w:hint="eastAsia" w:ascii="方正仿宋_GBK" w:hAnsi="方正仿宋_GBK" w:eastAsia="方正仿宋_GBK" w:cs="方正仿宋_GBK"/>
          <w:b/>
          <w:color w:val="auto"/>
          <w:sz w:val="36"/>
          <w:szCs w:val="22"/>
          <w:highlight w:val="none"/>
          <w:lang w:val="en-US" w:eastAsia="zh-CN" w:bidi="ar-SA"/>
        </w:rPr>
      </w:pPr>
    </w:p>
    <w:p w14:paraId="12F2BA16">
      <w:pPr>
        <w:spacing w:line="460" w:lineRule="exact"/>
        <w:outlineLvl w:val="1"/>
        <w:rPr>
          <w:rFonts w:hint="eastAsia" w:ascii="方正仿宋_GBK" w:hAnsi="方正仿宋_GBK" w:eastAsia="方正仿宋_GBK" w:cs="方正仿宋_GBK"/>
          <w:b/>
          <w:color w:val="auto"/>
          <w:sz w:val="36"/>
          <w:szCs w:val="22"/>
          <w:highlight w:val="none"/>
          <w:lang w:val="en-US" w:eastAsia="zh-CN" w:bidi="ar-SA"/>
        </w:rPr>
      </w:pPr>
    </w:p>
    <w:p w14:paraId="51DEDEC6">
      <w:pPr>
        <w:spacing w:line="460" w:lineRule="exact"/>
        <w:outlineLvl w:val="1"/>
        <w:rPr>
          <w:rFonts w:hint="eastAsia" w:ascii="方正仿宋_GBK" w:hAnsi="方正仿宋_GBK" w:eastAsia="方正仿宋_GBK" w:cs="方正仿宋_GBK"/>
          <w:b/>
          <w:color w:val="auto"/>
          <w:sz w:val="36"/>
          <w:szCs w:val="22"/>
          <w:highlight w:val="none"/>
          <w:lang w:val="en-US" w:eastAsia="zh-CN" w:bidi="ar-SA"/>
        </w:rPr>
      </w:pPr>
    </w:p>
    <w:p w14:paraId="12D7E909">
      <w:pPr>
        <w:spacing w:line="460" w:lineRule="exact"/>
        <w:outlineLvl w:val="1"/>
        <w:rPr>
          <w:rFonts w:hint="eastAsia" w:ascii="方正仿宋_GBK" w:hAnsi="方正仿宋_GBK" w:eastAsia="方正仿宋_GBK" w:cs="方正仿宋_GBK"/>
          <w:b/>
          <w:color w:val="auto"/>
          <w:sz w:val="36"/>
          <w:szCs w:val="22"/>
          <w:highlight w:val="none"/>
          <w:lang w:val="en-US" w:eastAsia="zh-CN" w:bidi="ar-SA"/>
        </w:rPr>
      </w:pPr>
    </w:p>
    <w:p w14:paraId="3815AFEA">
      <w:pPr>
        <w:spacing w:line="460" w:lineRule="exact"/>
        <w:outlineLvl w:val="1"/>
        <w:rPr>
          <w:rFonts w:hint="eastAsia" w:ascii="方正仿宋_GBK" w:hAnsi="方正仿宋_GBK" w:eastAsia="方正仿宋_GBK" w:cs="方正仿宋_GBK"/>
          <w:b/>
          <w:color w:val="auto"/>
          <w:sz w:val="36"/>
          <w:szCs w:val="22"/>
          <w:highlight w:val="none"/>
          <w:lang w:val="en-US" w:eastAsia="zh-CN" w:bidi="ar-SA"/>
        </w:rPr>
      </w:pPr>
    </w:p>
    <w:p w14:paraId="6A6BC8B5">
      <w:pPr>
        <w:spacing w:line="460" w:lineRule="exact"/>
        <w:outlineLvl w:val="1"/>
        <w:rPr>
          <w:rFonts w:hint="eastAsia" w:ascii="方正仿宋_GBK" w:hAnsi="方正仿宋_GBK" w:eastAsia="方正仿宋_GBK" w:cs="方正仿宋_GBK"/>
          <w:b/>
          <w:color w:val="auto"/>
          <w:sz w:val="36"/>
          <w:szCs w:val="22"/>
          <w:highlight w:val="none"/>
          <w:lang w:val="en-US" w:eastAsia="zh-CN" w:bidi="ar-SA"/>
        </w:rPr>
      </w:pPr>
    </w:p>
    <w:p w14:paraId="394BE32C">
      <w:pPr>
        <w:spacing w:line="460" w:lineRule="exact"/>
        <w:outlineLvl w:val="1"/>
        <w:rPr>
          <w:rFonts w:hint="eastAsia" w:ascii="方正仿宋_GBK" w:hAnsi="方正仿宋_GBK" w:eastAsia="方正仿宋_GBK" w:cs="方正仿宋_GBK"/>
          <w:b/>
          <w:color w:val="auto"/>
          <w:sz w:val="36"/>
          <w:szCs w:val="22"/>
          <w:highlight w:val="none"/>
          <w:lang w:val="en-US" w:eastAsia="zh-CN" w:bidi="ar-SA"/>
        </w:rPr>
      </w:pPr>
    </w:p>
    <w:p w14:paraId="6D84E642">
      <w:pPr>
        <w:spacing w:line="460" w:lineRule="exact"/>
        <w:outlineLvl w:val="1"/>
        <w:rPr>
          <w:rFonts w:hint="eastAsia" w:ascii="方正仿宋_GBK" w:hAnsi="方正仿宋_GBK" w:eastAsia="方正仿宋_GBK" w:cs="方正仿宋_GBK"/>
          <w:b/>
          <w:color w:val="auto"/>
          <w:sz w:val="36"/>
          <w:szCs w:val="22"/>
          <w:highlight w:val="none"/>
          <w:lang w:val="en-US" w:eastAsia="zh-CN" w:bidi="ar-SA"/>
        </w:rPr>
      </w:pPr>
      <w:r>
        <w:rPr>
          <w:rFonts w:hint="eastAsia" w:ascii="方正仿宋_GBK" w:hAnsi="方正仿宋_GBK" w:eastAsia="方正仿宋_GBK" w:cs="方正仿宋_GBK"/>
          <w:b/>
          <w:color w:val="auto"/>
          <w:sz w:val="36"/>
          <w:szCs w:val="22"/>
          <w:highlight w:val="none"/>
          <w:lang w:val="en-US" w:eastAsia="zh-CN" w:bidi="ar-SA"/>
        </w:rPr>
        <w:t>四、中小（微）企业声明函（服务）</w:t>
      </w:r>
    </w:p>
    <w:p w14:paraId="5B952B81">
      <w:pPr>
        <w:pStyle w:val="317"/>
        <w:jc w:val="center"/>
        <w:rPr>
          <w:rFonts w:hint="eastAsia" w:ascii="仿宋" w:hAnsi="仿宋" w:eastAsia="方正仿宋_GBK" w:cs="仿宋"/>
          <w:b/>
          <w:caps w:val="0"/>
          <w:sz w:val="24"/>
          <w:szCs w:val="36"/>
        </w:rPr>
      </w:pPr>
      <w:r>
        <w:rPr>
          <w:rFonts w:hint="eastAsia" w:ascii="仿宋" w:hAnsi="仿宋" w:eastAsia="方正仿宋_GBK" w:cs="仿宋"/>
          <w:b/>
          <w:caps w:val="0"/>
          <w:sz w:val="24"/>
          <w:szCs w:val="36"/>
        </w:rPr>
        <w:t>中小（微）企业声明函（服务）</w:t>
      </w:r>
    </w:p>
    <w:p w14:paraId="4FF37817">
      <w:pPr>
        <w:pStyle w:val="317"/>
        <w:jc w:val="left"/>
        <w:rPr>
          <w:rFonts w:hint="eastAsia" w:ascii="仿宋" w:hAnsi="仿宋" w:eastAsia="方正仿宋_GBK" w:cs="仿宋"/>
          <w:b/>
          <w:caps w:val="0"/>
          <w:sz w:val="24"/>
          <w:szCs w:val="32"/>
        </w:rPr>
      </w:pPr>
    </w:p>
    <w:p w14:paraId="21F9C835">
      <w:pPr>
        <w:pStyle w:val="317"/>
        <w:spacing w:line="500" w:lineRule="exact"/>
        <w:ind w:firstLine="480" w:firstLineChars="200"/>
        <w:jc w:val="left"/>
        <w:rPr>
          <w:rFonts w:hint="eastAsia" w:ascii="仿宋" w:hAnsi="仿宋" w:eastAsia="方正仿宋_GBK" w:cs="仿宋"/>
          <w:caps w:val="0"/>
          <w:sz w:val="24"/>
          <w:szCs w:val="24"/>
        </w:rPr>
      </w:pPr>
      <w:r>
        <w:rPr>
          <w:rFonts w:hint="eastAsia" w:ascii="仿宋" w:hAnsi="仿宋" w:eastAsia="方正仿宋_GBK" w:cs="仿宋"/>
          <w:caps w:val="0"/>
          <w:sz w:val="24"/>
          <w:szCs w:val="24"/>
        </w:rPr>
        <w:t>本公司（联合体）郑重声明，根据《政府采购促进中小企业发展管理办法》（财库〔2020〕46号）的规定，本公司（联合体）参加</w:t>
      </w:r>
      <w:r>
        <w:rPr>
          <w:rFonts w:hint="eastAsia" w:ascii="仿宋" w:hAnsi="仿宋" w:eastAsia="方正仿宋_GBK" w:cs="仿宋"/>
          <w:caps w:val="0"/>
          <w:sz w:val="24"/>
          <w:szCs w:val="24"/>
          <w:u w:val="single"/>
        </w:rPr>
        <w:t xml:space="preserve"> 单位名称  </w:t>
      </w:r>
      <w:r>
        <w:rPr>
          <w:rFonts w:hint="eastAsia" w:ascii="仿宋" w:hAnsi="仿宋" w:eastAsia="方正仿宋_GBK" w:cs="仿宋"/>
          <w:caps w:val="0"/>
          <w:sz w:val="24"/>
          <w:szCs w:val="24"/>
        </w:rPr>
        <w:t>的（</w:t>
      </w:r>
      <w:r>
        <w:rPr>
          <w:rFonts w:hint="eastAsia" w:ascii="仿宋" w:hAnsi="仿宋" w:eastAsia="方正仿宋_GBK" w:cs="仿宋"/>
          <w:caps w:val="0"/>
          <w:sz w:val="24"/>
          <w:szCs w:val="24"/>
          <w:u w:val="single"/>
        </w:rPr>
        <w:t>项目名称）</w:t>
      </w:r>
      <w:r>
        <w:rPr>
          <w:rFonts w:hint="eastAsia" w:ascii="仿宋" w:hAnsi="仿宋" w:eastAsia="方正仿宋_GBK" w:cs="仿宋"/>
          <w:caps w:val="0"/>
          <w:sz w:val="24"/>
          <w:szCs w:val="24"/>
        </w:rPr>
        <w:t xml:space="preserve"> 采购活动，服务全部由符合政策的中小微企业承接。根据《工业和信息化部、国家统计局、国家发展和改革委员会、财政部关于印发中小企业划型标准规定的通知》（工信部联企业[2011]300号）的规定，相关企业（含联合体中的小微企业、签订分包意向协议的小微企业）的具体情况如下：</w:t>
      </w:r>
    </w:p>
    <w:p w14:paraId="6CFA2D11">
      <w:pPr>
        <w:spacing w:line="560" w:lineRule="exact"/>
        <w:ind w:firstLine="360" w:firstLineChars="150"/>
        <w:rPr>
          <w:rFonts w:hint="eastAsia" w:ascii="仿宋" w:hAnsi="仿宋" w:eastAsia="方正仿宋_GBK" w:cs="仿宋"/>
          <w:i/>
          <w:caps w:val="0"/>
          <w:sz w:val="24"/>
          <w:szCs w:val="24"/>
          <w:u w:val="single"/>
        </w:rPr>
      </w:pPr>
      <w:r>
        <w:rPr>
          <w:rFonts w:hint="eastAsia" w:ascii="仿宋" w:hAnsi="仿宋" w:eastAsia="方正仿宋_GBK" w:cs="仿宋"/>
          <w:caps w:val="0"/>
          <w:sz w:val="24"/>
          <w:szCs w:val="24"/>
        </w:rPr>
        <w:t>1.</w:t>
      </w:r>
      <w:r>
        <w:rPr>
          <w:rFonts w:hint="eastAsia" w:ascii="仿宋" w:hAnsi="仿宋" w:eastAsia="方正仿宋_GBK" w:cs="仿宋"/>
          <w:caps w:val="0"/>
          <w:sz w:val="24"/>
          <w:szCs w:val="24"/>
          <w:u w:val="single"/>
        </w:rPr>
        <w:t>（标的名称）</w:t>
      </w:r>
      <w:r>
        <w:rPr>
          <w:rFonts w:hint="eastAsia" w:ascii="仿宋" w:hAnsi="仿宋" w:eastAsia="方正仿宋_GBK" w:cs="仿宋"/>
          <w:i/>
          <w:caps w:val="0"/>
          <w:sz w:val="24"/>
          <w:szCs w:val="24"/>
        </w:rPr>
        <w:t>，</w:t>
      </w:r>
      <w:r>
        <w:rPr>
          <w:rFonts w:hint="eastAsia" w:ascii="仿宋" w:hAnsi="仿宋" w:eastAsia="方正仿宋_GBK" w:cs="仿宋"/>
          <w:caps w:val="0"/>
          <w:sz w:val="24"/>
          <w:szCs w:val="24"/>
        </w:rPr>
        <w:t>属于</w:t>
      </w:r>
      <w:r>
        <w:rPr>
          <w:rFonts w:hint="eastAsia" w:ascii="仿宋" w:hAnsi="仿宋" w:eastAsia="方正仿宋_GBK" w:cs="仿宋"/>
          <w:caps w:val="0"/>
          <w:sz w:val="24"/>
          <w:szCs w:val="24"/>
          <w:u w:val="single"/>
        </w:rPr>
        <w:t xml:space="preserve">       </w:t>
      </w:r>
      <w:r>
        <w:rPr>
          <w:rFonts w:hint="eastAsia" w:ascii="仿宋" w:hAnsi="仿宋" w:eastAsia="方正仿宋_GBK" w:cs="仿宋"/>
          <w:caps w:val="0"/>
          <w:sz w:val="24"/>
          <w:szCs w:val="24"/>
        </w:rPr>
        <w:t>行业；承接企业为</w:t>
      </w:r>
      <w:r>
        <w:rPr>
          <w:rFonts w:hint="eastAsia" w:ascii="仿宋" w:hAnsi="仿宋" w:eastAsia="方正仿宋_GBK" w:cs="仿宋"/>
          <w:caps w:val="0"/>
          <w:sz w:val="24"/>
          <w:szCs w:val="24"/>
          <w:u w:val="single"/>
        </w:rPr>
        <w:t>（企业名称）</w:t>
      </w:r>
      <w:r>
        <w:rPr>
          <w:rFonts w:hint="eastAsia" w:ascii="仿宋" w:hAnsi="仿宋" w:eastAsia="方正仿宋_GBK" w:cs="仿宋"/>
          <w:caps w:val="0"/>
          <w:sz w:val="24"/>
          <w:szCs w:val="24"/>
        </w:rPr>
        <w:t>，从业人员</w:t>
      </w:r>
      <w:r>
        <w:rPr>
          <w:rFonts w:hint="eastAsia" w:ascii="仿宋" w:hAnsi="仿宋" w:eastAsia="方正仿宋_GBK" w:cs="仿宋"/>
          <w:caps w:val="0"/>
          <w:sz w:val="24"/>
          <w:szCs w:val="24"/>
          <w:u w:val="single"/>
        </w:rPr>
        <w:t xml:space="preserve">      </w:t>
      </w:r>
      <w:r>
        <w:rPr>
          <w:rFonts w:hint="eastAsia" w:ascii="仿宋" w:hAnsi="仿宋" w:eastAsia="方正仿宋_GBK" w:cs="仿宋"/>
          <w:caps w:val="0"/>
          <w:sz w:val="24"/>
          <w:szCs w:val="24"/>
        </w:rPr>
        <w:t>人，营业收入为</w:t>
      </w:r>
      <w:r>
        <w:rPr>
          <w:rFonts w:hint="eastAsia" w:ascii="仿宋" w:hAnsi="仿宋" w:eastAsia="方正仿宋_GBK" w:cs="仿宋"/>
          <w:caps w:val="0"/>
          <w:sz w:val="24"/>
          <w:szCs w:val="24"/>
          <w:u w:val="single"/>
        </w:rPr>
        <w:t xml:space="preserve">     </w:t>
      </w:r>
      <w:r>
        <w:rPr>
          <w:rFonts w:hint="eastAsia" w:ascii="仿宋" w:hAnsi="仿宋" w:eastAsia="方正仿宋_GBK" w:cs="仿宋"/>
          <w:caps w:val="0"/>
          <w:sz w:val="24"/>
          <w:szCs w:val="24"/>
        </w:rPr>
        <w:t>万元，资产总额为</w:t>
      </w:r>
      <w:r>
        <w:rPr>
          <w:rFonts w:hint="eastAsia" w:ascii="仿宋" w:hAnsi="仿宋" w:eastAsia="方正仿宋_GBK" w:cs="仿宋"/>
          <w:caps w:val="0"/>
          <w:sz w:val="24"/>
          <w:szCs w:val="24"/>
          <w:u w:val="single"/>
        </w:rPr>
        <w:t xml:space="preserve">      </w:t>
      </w:r>
      <w:r>
        <w:rPr>
          <w:rFonts w:hint="eastAsia" w:ascii="仿宋" w:hAnsi="仿宋" w:eastAsia="方正仿宋_GBK" w:cs="仿宋"/>
          <w:caps w:val="0"/>
          <w:sz w:val="24"/>
          <w:szCs w:val="24"/>
        </w:rPr>
        <w:t>万元</w:t>
      </w:r>
      <w:r>
        <w:rPr>
          <w:rFonts w:hint="eastAsia" w:ascii="仿宋" w:hAnsi="仿宋" w:eastAsia="方正仿宋_GBK" w:cs="仿宋"/>
          <w:caps w:val="0"/>
          <w:sz w:val="24"/>
          <w:szCs w:val="24"/>
          <w:vertAlign w:val="superscript"/>
        </w:rPr>
        <w:t>1</w:t>
      </w:r>
      <w:r>
        <w:rPr>
          <w:rFonts w:hint="eastAsia" w:ascii="仿宋" w:hAnsi="仿宋" w:eastAsia="方正仿宋_GBK" w:cs="仿宋"/>
          <w:caps w:val="0"/>
          <w:sz w:val="24"/>
          <w:szCs w:val="24"/>
        </w:rPr>
        <w:t>，属于</w:t>
      </w:r>
      <w:r>
        <w:rPr>
          <w:rFonts w:hint="eastAsia" w:ascii="仿宋" w:hAnsi="仿宋" w:eastAsia="方正仿宋_GBK" w:cs="仿宋"/>
          <w:caps w:val="0"/>
          <w:sz w:val="24"/>
          <w:szCs w:val="24"/>
          <w:u w:val="single"/>
        </w:rPr>
        <w:t>（中型企业、小型企业、微型企业）；</w:t>
      </w:r>
    </w:p>
    <w:p w14:paraId="07AD1494">
      <w:pPr>
        <w:pStyle w:val="317"/>
        <w:spacing w:line="500" w:lineRule="exact"/>
        <w:ind w:firstLine="480" w:firstLineChars="200"/>
        <w:jc w:val="left"/>
        <w:rPr>
          <w:rFonts w:hint="eastAsia" w:ascii="仿宋" w:hAnsi="仿宋" w:eastAsia="方正仿宋_GBK" w:cs="仿宋"/>
          <w:caps w:val="0"/>
          <w:sz w:val="24"/>
          <w:szCs w:val="24"/>
          <w:u w:val="single"/>
        </w:rPr>
      </w:pPr>
      <w:r>
        <w:rPr>
          <w:rFonts w:hint="eastAsia" w:ascii="仿宋" w:hAnsi="仿宋" w:eastAsia="方正仿宋_GBK" w:cs="仿宋"/>
          <w:caps w:val="0"/>
          <w:sz w:val="24"/>
          <w:szCs w:val="24"/>
        </w:rPr>
        <w:t>2.</w:t>
      </w:r>
      <w:r>
        <w:rPr>
          <w:rFonts w:hint="eastAsia" w:ascii="仿宋" w:hAnsi="仿宋" w:eastAsia="方正仿宋_GBK" w:cs="仿宋"/>
          <w:caps w:val="0"/>
          <w:sz w:val="24"/>
          <w:szCs w:val="24"/>
          <w:u w:val="single"/>
        </w:rPr>
        <w:t>（标的名称）</w:t>
      </w:r>
      <w:r>
        <w:rPr>
          <w:rFonts w:hint="eastAsia" w:ascii="仿宋" w:hAnsi="仿宋" w:eastAsia="方正仿宋_GBK" w:cs="仿宋"/>
          <w:i/>
          <w:caps w:val="0"/>
          <w:sz w:val="24"/>
          <w:szCs w:val="24"/>
        </w:rPr>
        <w:t>，</w:t>
      </w:r>
      <w:r>
        <w:rPr>
          <w:rFonts w:hint="eastAsia" w:ascii="仿宋" w:hAnsi="仿宋" w:eastAsia="方正仿宋_GBK" w:cs="仿宋"/>
          <w:caps w:val="0"/>
          <w:sz w:val="24"/>
          <w:szCs w:val="24"/>
        </w:rPr>
        <w:t>属于</w:t>
      </w:r>
      <w:r>
        <w:rPr>
          <w:rFonts w:hint="eastAsia" w:ascii="仿宋" w:hAnsi="仿宋" w:eastAsia="方正仿宋_GBK" w:cs="仿宋"/>
          <w:caps w:val="0"/>
          <w:sz w:val="24"/>
          <w:szCs w:val="24"/>
          <w:u w:val="single"/>
        </w:rPr>
        <w:t xml:space="preserve">       </w:t>
      </w:r>
      <w:r>
        <w:rPr>
          <w:rFonts w:hint="eastAsia" w:ascii="仿宋" w:hAnsi="仿宋" w:eastAsia="方正仿宋_GBK" w:cs="仿宋"/>
          <w:caps w:val="0"/>
          <w:sz w:val="24"/>
          <w:szCs w:val="24"/>
        </w:rPr>
        <w:t>行业；承接企业为</w:t>
      </w:r>
      <w:r>
        <w:rPr>
          <w:rFonts w:hint="eastAsia" w:ascii="仿宋" w:hAnsi="仿宋" w:eastAsia="方正仿宋_GBK" w:cs="仿宋"/>
          <w:caps w:val="0"/>
          <w:sz w:val="24"/>
          <w:szCs w:val="24"/>
          <w:u w:val="single"/>
        </w:rPr>
        <w:t>（企业名称）</w:t>
      </w:r>
      <w:r>
        <w:rPr>
          <w:rFonts w:hint="eastAsia" w:ascii="仿宋" w:hAnsi="仿宋" w:eastAsia="方正仿宋_GBK" w:cs="仿宋"/>
          <w:caps w:val="0"/>
          <w:sz w:val="24"/>
          <w:szCs w:val="24"/>
        </w:rPr>
        <w:t>，从业人员</w:t>
      </w:r>
      <w:r>
        <w:rPr>
          <w:rFonts w:hint="eastAsia" w:ascii="仿宋" w:hAnsi="仿宋" w:eastAsia="方正仿宋_GBK" w:cs="仿宋"/>
          <w:caps w:val="0"/>
          <w:sz w:val="24"/>
          <w:szCs w:val="24"/>
          <w:u w:val="single"/>
        </w:rPr>
        <w:t xml:space="preserve">      </w:t>
      </w:r>
      <w:r>
        <w:rPr>
          <w:rFonts w:hint="eastAsia" w:ascii="仿宋" w:hAnsi="仿宋" w:eastAsia="方正仿宋_GBK" w:cs="仿宋"/>
          <w:caps w:val="0"/>
          <w:sz w:val="24"/>
          <w:szCs w:val="24"/>
        </w:rPr>
        <w:t>人，营业收入为</w:t>
      </w:r>
      <w:r>
        <w:rPr>
          <w:rFonts w:hint="eastAsia" w:ascii="仿宋" w:hAnsi="仿宋" w:eastAsia="方正仿宋_GBK" w:cs="仿宋"/>
          <w:caps w:val="0"/>
          <w:sz w:val="24"/>
          <w:szCs w:val="24"/>
          <w:u w:val="single"/>
        </w:rPr>
        <w:t xml:space="preserve">     </w:t>
      </w:r>
      <w:r>
        <w:rPr>
          <w:rFonts w:hint="eastAsia" w:ascii="仿宋" w:hAnsi="仿宋" w:eastAsia="方正仿宋_GBK" w:cs="仿宋"/>
          <w:caps w:val="0"/>
          <w:sz w:val="24"/>
          <w:szCs w:val="24"/>
        </w:rPr>
        <w:t>万元，资产总额为</w:t>
      </w:r>
      <w:r>
        <w:rPr>
          <w:rFonts w:hint="eastAsia" w:ascii="仿宋" w:hAnsi="仿宋" w:eastAsia="方正仿宋_GBK" w:cs="仿宋"/>
          <w:caps w:val="0"/>
          <w:sz w:val="24"/>
          <w:szCs w:val="24"/>
          <w:u w:val="single"/>
        </w:rPr>
        <w:t xml:space="preserve">      </w:t>
      </w:r>
      <w:r>
        <w:rPr>
          <w:rFonts w:hint="eastAsia" w:ascii="仿宋" w:hAnsi="仿宋" w:eastAsia="方正仿宋_GBK" w:cs="仿宋"/>
          <w:caps w:val="0"/>
          <w:sz w:val="24"/>
          <w:szCs w:val="24"/>
        </w:rPr>
        <w:t>万元</w:t>
      </w:r>
      <w:r>
        <w:rPr>
          <w:rFonts w:hint="eastAsia" w:ascii="仿宋" w:hAnsi="仿宋" w:eastAsia="方正仿宋_GBK" w:cs="仿宋"/>
          <w:caps w:val="0"/>
          <w:sz w:val="24"/>
          <w:szCs w:val="24"/>
          <w:vertAlign w:val="superscript"/>
        </w:rPr>
        <w:t>1</w:t>
      </w:r>
      <w:r>
        <w:rPr>
          <w:rFonts w:hint="eastAsia" w:ascii="仿宋" w:hAnsi="仿宋" w:eastAsia="方正仿宋_GBK" w:cs="仿宋"/>
          <w:caps w:val="0"/>
          <w:sz w:val="24"/>
          <w:szCs w:val="24"/>
        </w:rPr>
        <w:t>，属于</w:t>
      </w:r>
      <w:r>
        <w:rPr>
          <w:rFonts w:hint="eastAsia" w:ascii="仿宋" w:hAnsi="仿宋" w:eastAsia="方正仿宋_GBK" w:cs="仿宋"/>
          <w:caps w:val="0"/>
          <w:sz w:val="24"/>
          <w:szCs w:val="24"/>
          <w:u w:val="single"/>
        </w:rPr>
        <w:t>（中型企业、小型企业、微型企业）；</w:t>
      </w:r>
    </w:p>
    <w:p w14:paraId="5FAE25AF">
      <w:pPr>
        <w:pStyle w:val="317"/>
        <w:spacing w:line="500" w:lineRule="exact"/>
        <w:ind w:firstLine="480" w:firstLineChars="200"/>
        <w:jc w:val="left"/>
        <w:rPr>
          <w:rFonts w:hint="eastAsia" w:ascii="仿宋" w:hAnsi="仿宋" w:eastAsia="方正仿宋_GBK" w:cs="仿宋"/>
          <w:caps w:val="0"/>
          <w:sz w:val="24"/>
          <w:szCs w:val="24"/>
        </w:rPr>
      </w:pPr>
      <w:r>
        <w:rPr>
          <w:rFonts w:hint="eastAsia" w:ascii="仿宋" w:hAnsi="仿宋" w:eastAsia="方正仿宋_GBK" w:cs="仿宋"/>
          <w:caps w:val="0"/>
          <w:sz w:val="24"/>
          <w:szCs w:val="24"/>
        </w:rPr>
        <w:t>……</w:t>
      </w:r>
    </w:p>
    <w:p w14:paraId="7CD6DFAA">
      <w:pPr>
        <w:pStyle w:val="317"/>
        <w:spacing w:line="500" w:lineRule="exact"/>
        <w:ind w:firstLine="480" w:firstLineChars="200"/>
        <w:jc w:val="left"/>
        <w:rPr>
          <w:rFonts w:hint="eastAsia" w:ascii="仿宋" w:hAnsi="仿宋" w:eastAsia="方正仿宋_GBK" w:cs="仿宋"/>
          <w:caps w:val="0"/>
          <w:sz w:val="24"/>
          <w:szCs w:val="24"/>
        </w:rPr>
      </w:pPr>
      <w:r>
        <w:rPr>
          <w:rFonts w:hint="eastAsia" w:ascii="仿宋" w:hAnsi="仿宋" w:eastAsia="方正仿宋_GBK" w:cs="仿宋"/>
          <w:caps w:val="0"/>
          <w:sz w:val="24"/>
          <w:szCs w:val="24"/>
        </w:rPr>
        <w:t>以上企业，不属于大企业的分支机构，不存在控股股东为大企业的情形，也不存在与大企业的负责人为同一人的情形。</w:t>
      </w:r>
    </w:p>
    <w:p w14:paraId="690C961E">
      <w:pPr>
        <w:pStyle w:val="317"/>
        <w:spacing w:line="500" w:lineRule="exact"/>
        <w:ind w:firstLine="480" w:firstLineChars="200"/>
        <w:jc w:val="left"/>
        <w:rPr>
          <w:rFonts w:hint="eastAsia" w:ascii="仿宋" w:hAnsi="仿宋" w:eastAsia="方正仿宋_GBK" w:cs="仿宋"/>
          <w:caps w:val="0"/>
          <w:sz w:val="24"/>
          <w:szCs w:val="24"/>
        </w:rPr>
      </w:pPr>
      <w:r>
        <w:rPr>
          <w:rFonts w:hint="eastAsia" w:ascii="仿宋" w:hAnsi="仿宋" w:eastAsia="方正仿宋_GBK" w:cs="仿宋"/>
          <w:caps w:val="0"/>
          <w:sz w:val="24"/>
          <w:szCs w:val="24"/>
        </w:rPr>
        <w:t>本企业对上述声明内容的真实性负责。如有虚假，将依法承担相应责任。</w:t>
      </w:r>
    </w:p>
    <w:p w14:paraId="1DBEE180">
      <w:pPr>
        <w:spacing w:line="560" w:lineRule="exact"/>
        <w:ind w:right="180" w:firstLine="360" w:firstLineChars="150"/>
        <w:jc w:val="right"/>
        <w:rPr>
          <w:rFonts w:hint="eastAsia" w:ascii="仿宋" w:hAnsi="仿宋" w:eastAsia="方正仿宋_GBK" w:cs="仿宋"/>
          <w:caps w:val="0"/>
          <w:sz w:val="24"/>
          <w:szCs w:val="24"/>
        </w:rPr>
      </w:pPr>
      <w:r>
        <w:rPr>
          <w:rFonts w:hint="eastAsia" w:ascii="仿宋" w:hAnsi="仿宋" w:eastAsia="方正仿宋_GBK" w:cs="仿宋"/>
          <w:caps w:val="0"/>
          <w:sz w:val="24"/>
          <w:szCs w:val="24"/>
        </w:rPr>
        <w:t>企业名称（加盖公章）：</w:t>
      </w:r>
    </w:p>
    <w:p w14:paraId="111742F1">
      <w:pPr>
        <w:spacing w:line="560" w:lineRule="exact"/>
        <w:ind w:right="480" w:firstLine="6120" w:firstLineChars="2550"/>
        <w:rPr>
          <w:rFonts w:hint="eastAsia" w:ascii="仿宋" w:hAnsi="仿宋" w:eastAsia="方正仿宋_GBK" w:cs="仿宋"/>
          <w:caps w:val="0"/>
          <w:sz w:val="24"/>
          <w:szCs w:val="24"/>
        </w:rPr>
      </w:pPr>
      <w:r>
        <w:rPr>
          <w:rFonts w:hint="eastAsia" w:ascii="仿宋" w:hAnsi="仿宋" w:eastAsia="方正仿宋_GBK" w:cs="仿宋"/>
          <w:caps w:val="0"/>
          <w:sz w:val="24"/>
          <w:szCs w:val="24"/>
        </w:rPr>
        <w:t>日  期：</w:t>
      </w:r>
    </w:p>
    <w:p w14:paraId="0D6C4754">
      <w:pPr>
        <w:spacing w:line="360" w:lineRule="auto"/>
        <w:ind w:firstLine="360"/>
        <w:rPr>
          <w:rFonts w:ascii="方正仿宋_GBK" w:hAnsi="方正仿宋_GBK" w:eastAsia="方正仿宋_GBK" w:cs="方正仿宋_GBK"/>
          <w:sz w:val="24"/>
          <w:szCs w:val="24"/>
        </w:rPr>
      </w:pPr>
    </w:p>
    <w:p w14:paraId="36DC78F7">
      <w:pPr>
        <w:spacing w:line="360" w:lineRule="auto"/>
        <w:ind w:firstLine="36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备注：1、从业人员、营业收入、资产总额填报上一年度数据，无上一年度数据的新成立企业可不填报。2、投标人如不提供此声明函，不得参加专门面向中小企业采购项目或者不得享受小微企业价格扣除政策。此声明函将随成交结果同时公告，接受社会监督。3、服务采购项目中，服务的承接商应当为中小企业，不对其中涉及的货物的制造商、工程的承建商作出要求。）</w:t>
      </w:r>
    </w:p>
    <w:p w14:paraId="7AD73361">
      <w:pPr>
        <w:spacing w:before="290" w:beforeLines="100" w:after="290" w:afterLines="100" w:line="460" w:lineRule="exact"/>
        <w:jc w:val="center"/>
        <w:rPr>
          <w:rFonts w:hint="eastAsia" w:ascii="仿宋" w:hAnsi="仿宋" w:eastAsia="方正仿宋_GBK" w:cs="仿宋"/>
          <w:b/>
          <w:caps w:val="0"/>
          <w:sz w:val="24"/>
          <w:szCs w:val="32"/>
        </w:rPr>
      </w:pPr>
      <w:r>
        <w:rPr>
          <w:rFonts w:hint="eastAsia" w:ascii="仿宋" w:hAnsi="仿宋" w:eastAsia="方正仿宋_GBK" w:cs="仿宋"/>
          <w:b/>
          <w:caps w:val="0"/>
          <w:sz w:val="24"/>
          <w:szCs w:val="32"/>
        </w:rPr>
        <w:br w:type="page"/>
      </w:r>
      <w:r>
        <w:rPr>
          <w:rFonts w:hint="eastAsia" w:ascii="仿宋" w:hAnsi="仿宋" w:eastAsia="方正仿宋_GBK" w:cs="仿宋"/>
          <w:b/>
          <w:caps w:val="0"/>
          <w:sz w:val="24"/>
          <w:szCs w:val="32"/>
        </w:rPr>
        <w:t>残疾人福利性单位声明函</w:t>
      </w:r>
    </w:p>
    <w:p w14:paraId="53F0BBEA">
      <w:pPr>
        <w:spacing w:line="360" w:lineRule="auto"/>
        <w:ind w:firstLine="480"/>
        <w:rPr>
          <w:rFonts w:hint="eastAsia" w:ascii="仿宋" w:hAnsi="仿宋" w:eastAsia="方正仿宋_GBK" w:cs="仿宋"/>
          <w:caps w:val="0"/>
          <w:sz w:val="24"/>
          <w:szCs w:val="24"/>
        </w:rPr>
      </w:pPr>
      <w:r>
        <w:rPr>
          <w:rFonts w:hint="eastAsia" w:ascii="仿宋" w:hAnsi="仿宋" w:eastAsia="方正仿宋_GBK" w:cs="仿宋"/>
          <w:caps w:val="0"/>
          <w:sz w:val="24"/>
          <w:szCs w:val="24"/>
        </w:rPr>
        <w:t>本单位郑重声明，根据《财政部 民政部 中国残疾人联合会关于促进残疾人就业政府采购政策的通知》（财库〔2017〕 141号）的规定，本单位为符合条件的残疾人福利性单位，且本单位参加______单位的采购文件项目编号为</w:t>
      </w:r>
      <w:r>
        <w:rPr>
          <w:rFonts w:hint="eastAsia" w:ascii="仿宋" w:hAnsi="仿宋" w:eastAsia="方正仿宋_GBK" w:cs="仿宋"/>
          <w:caps w:val="0"/>
          <w:sz w:val="24"/>
          <w:szCs w:val="24"/>
          <w:u w:val="single"/>
        </w:rPr>
        <w:t xml:space="preserve">     </w:t>
      </w:r>
      <w:r>
        <w:rPr>
          <w:rFonts w:hint="eastAsia" w:ascii="仿宋" w:hAnsi="仿宋" w:eastAsia="方正仿宋_GBK" w:cs="仿宋"/>
          <w:caps w:val="0"/>
          <w:sz w:val="24"/>
          <w:szCs w:val="24"/>
        </w:rPr>
        <w:t>的</w:t>
      </w:r>
      <w:r>
        <w:rPr>
          <w:rFonts w:hint="eastAsia" w:ascii="仿宋" w:hAnsi="仿宋" w:eastAsia="方正仿宋_GBK" w:cs="仿宋"/>
          <w:caps w:val="0"/>
          <w:sz w:val="24"/>
          <w:szCs w:val="24"/>
          <w:u w:val="single"/>
        </w:rPr>
        <w:t xml:space="preserve">       </w:t>
      </w:r>
      <w:r>
        <w:rPr>
          <w:rFonts w:hint="eastAsia" w:ascii="仿宋" w:hAnsi="仿宋" w:eastAsia="方正仿宋_GBK" w:cs="仿宋"/>
          <w:caps w:val="0"/>
          <w:sz w:val="24"/>
          <w:szCs w:val="24"/>
        </w:rPr>
        <w:t>项目采购活动由本单位提供服务。</w:t>
      </w:r>
    </w:p>
    <w:p w14:paraId="30FBAAB6">
      <w:pPr>
        <w:spacing w:line="360" w:lineRule="auto"/>
        <w:ind w:firstLine="480"/>
        <w:rPr>
          <w:rFonts w:hint="eastAsia" w:ascii="仿宋" w:hAnsi="仿宋" w:eastAsia="方正仿宋_GBK" w:cs="仿宋"/>
          <w:caps w:val="0"/>
          <w:sz w:val="24"/>
          <w:szCs w:val="24"/>
        </w:rPr>
      </w:pPr>
      <w:r>
        <w:rPr>
          <w:rFonts w:hint="eastAsia" w:ascii="仿宋" w:hAnsi="仿宋" w:eastAsia="方正仿宋_GBK" w:cs="仿宋"/>
          <w:caps w:val="0"/>
          <w:sz w:val="24"/>
          <w:szCs w:val="24"/>
        </w:rPr>
        <w:t>本单位对上述声明的真实性负责。如有虚假，将依法承担相应责任。</w:t>
      </w:r>
    </w:p>
    <w:p w14:paraId="596BED6E">
      <w:pPr>
        <w:spacing w:line="360" w:lineRule="auto"/>
        <w:ind w:firstLine="480"/>
        <w:rPr>
          <w:rFonts w:hint="eastAsia" w:ascii="仿宋" w:hAnsi="仿宋" w:eastAsia="方正仿宋_GBK" w:cs="仿宋"/>
          <w:caps w:val="0"/>
          <w:sz w:val="24"/>
          <w:szCs w:val="24"/>
        </w:rPr>
      </w:pPr>
    </w:p>
    <w:p w14:paraId="51B0041F">
      <w:pPr>
        <w:spacing w:line="588" w:lineRule="exact"/>
        <w:ind w:firstLine="480" w:firstLineChars="200"/>
        <w:rPr>
          <w:rFonts w:hint="eastAsia" w:ascii="仿宋" w:hAnsi="仿宋" w:eastAsia="方正仿宋_GBK" w:cs="仿宋"/>
          <w:caps w:val="0"/>
          <w:sz w:val="24"/>
          <w:szCs w:val="24"/>
        </w:rPr>
      </w:pPr>
      <w:r>
        <w:rPr>
          <w:rFonts w:hint="eastAsia" w:ascii="仿宋" w:hAnsi="仿宋" w:eastAsia="方正仿宋_GBK" w:cs="仿宋"/>
          <w:caps w:val="0"/>
          <w:sz w:val="24"/>
          <w:szCs w:val="24"/>
        </w:rPr>
        <w:t>（备注：1、</w:t>
      </w:r>
      <w:r>
        <w:rPr>
          <w:rFonts w:hint="eastAsia" w:ascii="仿宋" w:hAnsi="仿宋" w:eastAsia="方正仿宋_GBK" w:cs="仿宋"/>
          <w:caps w:val="0"/>
          <w:sz w:val="24"/>
          <w:szCs w:val="24"/>
          <w:lang w:eastAsia="zh-CN"/>
        </w:rPr>
        <w:t>投标人</w:t>
      </w:r>
      <w:r>
        <w:rPr>
          <w:rFonts w:hint="eastAsia" w:ascii="仿宋" w:hAnsi="仿宋" w:eastAsia="方正仿宋_GBK" w:cs="仿宋"/>
          <w:caps w:val="0"/>
          <w:sz w:val="24"/>
          <w:szCs w:val="24"/>
        </w:rPr>
        <w:t>如不提供此声明函，价格将不做相应扣除。2、</w:t>
      </w:r>
      <w:r>
        <w:rPr>
          <w:rFonts w:hint="eastAsia" w:ascii="仿宋" w:hAnsi="仿宋" w:eastAsia="方正仿宋_GBK" w:cs="仿宋"/>
          <w:caps w:val="0"/>
          <w:sz w:val="24"/>
          <w:szCs w:val="24"/>
          <w:lang w:eastAsia="zh-CN"/>
        </w:rPr>
        <w:t>中标人</w:t>
      </w:r>
      <w:r>
        <w:rPr>
          <w:rFonts w:hint="eastAsia" w:ascii="仿宋" w:hAnsi="仿宋" w:eastAsia="方正仿宋_GBK" w:cs="仿宋"/>
          <w:caps w:val="0"/>
          <w:sz w:val="24"/>
          <w:szCs w:val="24"/>
        </w:rPr>
        <w:t>为残疾人福利单位的，此声明函将随成交结果同时公告，接受社会监督。）</w:t>
      </w:r>
    </w:p>
    <w:p w14:paraId="2821A56D">
      <w:pPr>
        <w:spacing w:line="588" w:lineRule="exact"/>
        <w:ind w:firstLine="504" w:firstLineChars="200"/>
        <w:rPr>
          <w:rFonts w:hint="eastAsia" w:ascii="仿宋" w:hAnsi="仿宋" w:eastAsia="方正仿宋_GBK" w:cs="仿宋"/>
          <w:caps w:val="0"/>
          <w:spacing w:val="6"/>
          <w:sz w:val="24"/>
          <w:szCs w:val="24"/>
        </w:rPr>
      </w:pPr>
    </w:p>
    <w:p w14:paraId="601868BE">
      <w:pPr>
        <w:spacing w:line="360" w:lineRule="auto"/>
        <w:ind w:right="180" w:firstLine="360"/>
        <w:jc w:val="right"/>
        <w:rPr>
          <w:rFonts w:ascii="方正仿宋_GBK" w:hAnsi="方正仿宋_GBK" w:eastAsia="方正仿宋_GBK" w:cs="方正仿宋_GBK"/>
          <w:sz w:val="24"/>
          <w:szCs w:val="24"/>
        </w:rPr>
      </w:pPr>
      <w:r>
        <w:rPr>
          <w:rFonts w:hint="eastAsia" w:ascii="仿宋" w:hAnsi="仿宋" w:eastAsia="方正仿宋_GBK" w:cs="仿宋"/>
          <w:caps w:val="0"/>
          <w:spacing w:val="6"/>
          <w:sz w:val="24"/>
          <w:szCs w:val="30"/>
        </w:rPr>
        <w:t xml:space="preserve">             </w:t>
      </w:r>
      <w:r>
        <w:rPr>
          <w:rFonts w:hint="eastAsia" w:ascii="仿宋" w:hAnsi="仿宋" w:eastAsia="方正仿宋_GBK" w:cs="仿宋"/>
          <w:caps w:val="0"/>
          <w:sz w:val="24"/>
          <w:szCs w:val="21"/>
        </w:rPr>
        <w:t xml:space="preserve">      </w:t>
      </w:r>
      <w:r>
        <w:rPr>
          <w:rFonts w:hint="eastAsia" w:ascii="仿宋" w:hAnsi="仿宋" w:eastAsia="方正仿宋_GBK" w:cs="仿宋"/>
          <w:caps w:val="0"/>
          <w:sz w:val="24"/>
          <w:szCs w:val="21"/>
          <w:highlight w:val="none"/>
        </w:rPr>
        <w:t xml:space="preserve">    </w:t>
      </w:r>
      <w:r>
        <w:rPr>
          <w:rFonts w:hint="eastAsia" w:ascii="方正仿宋_GBK" w:hAnsi="方正仿宋_GBK" w:eastAsia="方正仿宋_GBK" w:cs="方正仿宋_GBK"/>
          <w:sz w:val="24"/>
          <w:szCs w:val="24"/>
          <w:highlight w:val="none"/>
          <w:lang w:eastAsia="zh-CN"/>
        </w:rPr>
        <w:t>供应商</w:t>
      </w:r>
      <w:r>
        <w:rPr>
          <w:rFonts w:hint="eastAsia" w:ascii="方正仿宋_GBK" w:hAnsi="方正仿宋_GBK" w:eastAsia="方正仿宋_GBK" w:cs="方正仿宋_GBK"/>
          <w:sz w:val="24"/>
          <w:szCs w:val="24"/>
          <w:highlight w:val="none"/>
        </w:rPr>
        <w:t>名称：（加</w:t>
      </w:r>
      <w:r>
        <w:rPr>
          <w:rFonts w:hint="eastAsia" w:ascii="方正仿宋_GBK" w:hAnsi="方正仿宋_GBK" w:eastAsia="方正仿宋_GBK" w:cs="方正仿宋_GBK"/>
          <w:sz w:val="24"/>
          <w:szCs w:val="24"/>
        </w:rPr>
        <w:t>盖CA电子公章）</w:t>
      </w:r>
    </w:p>
    <w:p w14:paraId="63D4EDB0">
      <w:pPr>
        <w:spacing w:line="360" w:lineRule="auto"/>
        <w:ind w:firstLine="528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  期：</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年___月___日</w:t>
      </w:r>
    </w:p>
    <w:p w14:paraId="25974EC8">
      <w:pPr>
        <w:tabs>
          <w:tab w:val="left" w:pos="4860"/>
        </w:tabs>
        <w:spacing w:line="588" w:lineRule="exact"/>
        <w:ind w:right="1560" w:firstLine="480" w:firstLineChars="200"/>
        <w:jc w:val="center"/>
        <w:rPr>
          <w:rFonts w:hint="eastAsia" w:ascii="仿宋" w:hAnsi="仿宋" w:eastAsia="方正仿宋_GBK" w:cs="仿宋"/>
          <w:caps w:val="0"/>
          <w:sz w:val="24"/>
          <w:szCs w:val="21"/>
        </w:rPr>
      </w:pPr>
    </w:p>
    <w:p w14:paraId="646477BE">
      <w:pPr>
        <w:ind w:firstLine="420"/>
        <w:rPr>
          <w:rFonts w:hint="eastAsia" w:ascii="仿宋" w:hAnsi="仿宋" w:eastAsia="方正仿宋_GBK" w:cs="仿宋"/>
          <w:i/>
          <w:caps w:val="0"/>
          <w:color w:val="auto"/>
          <w:sz w:val="24"/>
          <w:szCs w:val="24"/>
          <w:highlight w:val="none"/>
          <w:u w:val="single"/>
        </w:rPr>
      </w:pPr>
      <w:r>
        <w:rPr>
          <w:rFonts w:hint="eastAsia" w:ascii="仿宋" w:hAnsi="仿宋" w:eastAsia="方正仿宋_GBK" w:cs="仿宋"/>
          <w:b/>
          <w:caps w:val="0"/>
          <w:sz w:val="24"/>
          <w:szCs w:val="32"/>
        </w:rPr>
        <w:br w:type="page"/>
      </w:r>
    </w:p>
    <w:p w14:paraId="4548F63F">
      <w:pPr>
        <w:spacing w:line="460" w:lineRule="exact"/>
        <w:outlineLvl w:val="1"/>
        <w:rPr>
          <w:rFonts w:hint="eastAsia" w:ascii="方正仿宋_GBK" w:hAnsi="方正仿宋_GBK" w:eastAsia="方正仿宋_GBK" w:cs="方正仿宋_GBK"/>
          <w:b/>
          <w:color w:val="auto"/>
          <w:sz w:val="36"/>
          <w:szCs w:val="22"/>
          <w:highlight w:val="none"/>
          <w:lang w:val="en-US" w:eastAsia="zh-CN" w:bidi="ar-SA"/>
        </w:rPr>
      </w:pPr>
      <w:r>
        <w:rPr>
          <w:rFonts w:hint="eastAsia" w:ascii="方正仿宋_GBK" w:hAnsi="方正仿宋_GBK" w:eastAsia="方正仿宋_GBK" w:cs="方正仿宋_GBK"/>
          <w:b/>
          <w:color w:val="auto"/>
          <w:sz w:val="36"/>
          <w:szCs w:val="22"/>
          <w:highlight w:val="none"/>
          <w:lang w:val="en-US" w:eastAsia="zh-CN" w:bidi="ar-SA"/>
        </w:rPr>
        <w:t>五、开标一览表</w:t>
      </w:r>
    </w:p>
    <w:p w14:paraId="78B574BF">
      <w:pPr>
        <w:pStyle w:val="307"/>
        <w:rPr>
          <w:rFonts w:hint="eastAsia" w:ascii="仿宋" w:hAnsi="仿宋" w:eastAsia="方正仿宋_GBK" w:cs="仿宋"/>
          <w:caps w:val="0"/>
          <w:sz w:val="24"/>
        </w:rPr>
      </w:pPr>
    </w:p>
    <w:p w14:paraId="05C7C00A">
      <w:pPr>
        <w:pStyle w:val="307"/>
        <w:rPr>
          <w:rFonts w:hint="eastAsia" w:ascii="仿宋" w:hAnsi="仿宋" w:eastAsia="方正仿宋_GBK" w:cs="仿宋"/>
          <w:caps w:val="0"/>
          <w:sz w:val="24"/>
        </w:rPr>
      </w:pPr>
      <w:r>
        <w:rPr>
          <w:rFonts w:hint="eastAsia" w:ascii="仿宋" w:hAnsi="仿宋" w:eastAsia="方正仿宋_GBK" w:cs="仿宋"/>
          <w:caps w:val="0"/>
          <w:sz w:val="24"/>
        </w:rPr>
        <w:t>投标人全称（加盖CA电子签章）：</w:t>
      </w:r>
    </w:p>
    <w:p w14:paraId="1D8A77ED">
      <w:pPr>
        <w:pStyle w:val="307"/>
        <w:rPr>
          <w:rFonts w:hint="eastAsia" w:ascii="仿宋" w:hAnsi="仿宋" w:eastAsia="方正仿宋_GBK" w:cs="仿宋"/>
          <w:caps w:val="0"/>
          <w:sz w:val="24"/>
        </w:rPr>
      </w:pPr>
    </w:p>
    <w:p w14:paraId="28E3E229">
      <w:pPr>
        <w:pStyle w:val="307"/>
        <w:rPr>
          <w:rFonts w:hint="eastAsia" w:ascii="仿宋" w:hAnsi="仿宋" w:eastAsia="方正仿宋_GBK" w:cs="仿宋"/>
          <w:caps w:val="0"/>
          <w:sz w:val="24"/>
        </w:rPr>
      </w:pPr>
      <w:r>
        <w:rPr>
          <w:rFonts w:hint="eastAsia" w:ascii="仿宋" w:hAnsi="仿宋" w:eastAsia="方正仿宋_GBK" w:cs="仿宋"/>
          <w:caps w:val="0"/>
          <w:sz w:val="24"/>
        </w:rPr>
        <w:t>采购项目编号：</w:t>
      </w:r>
    </w:p>
    <w:p w14:paraId="79F50DF0">
      <w:pPr>
        <w:pStyle w:val="307"/>
        <w:rPr>
          <w:rFonts w:hint="eastAsia" w:ascii="仿宋" w:hAnsi="仿宋" w:eastAsia="方正仿宋_GBK" w:cs="仿宋"/>
          <w:caps w:val="0"/>
          <w:sz w:val="24"/>
        </w:rPr>
      </w:pPr>
    </w:p>
    <w:p w14:paraId="6DE2825E">
      <w:pPr>
        <w:pStyle w:val="307"/>
        <w:rPr>
          <w:rFonts w:hint="eastAsia" w:ascii="仿宋" w:hAnsi="仿宋" w:eastAsia="方正仿宋_GBK" w:cs="仿宋"/>
          <w:caps w:val="0"/>
          <w:sz w:val="24"/>
          <w:lang w:eastAsia="zh-CN"/>
        </w:rPr>
      </w:pPr>
      <w:r>
        <w:rPr>
          <w:rFonts w:hint="eastAsia" w:ascii="仿宋" w:hAnsi="仿宋" w:eastAsia="方正仿宋_GBK" w:cs="仿宋"/>
          <w:caps w:val="0"/>
          <w:sz w:val="24"/>
          <w:szCs w:val="24"/>
        </w:rPr>
        <w:t>采购项目名称：</w:t>
      </w:r>
      <w:r>
        <w:rPr>
          <w:rFonts w:hint="eastAsia" w:ascii="方正仿宋_GBK" w:hAnsi="方正仿宋_GBK" w:eastAsia="方正仿宋_GBK" w:cs="方正仿宋_GBK"/>
          <w:caps w:val="0"/>
          <w:kern w:val="0"/>
          <w:sz w:val="24"/>
          <w:szCs w:val="24"/>
        </w:rPr>
        <w:t>卫生健康工作站保洁服务采购项目</w:t>
      </w:r>
    </w:p>
    <w:p w14:paraId="4C9DF885">
      <w:pPr>
        <w:pStyle w:val="308"/>
        <w:rPr>
          <w:rFonts w:hint="eastAsia" w:ascii="仿宋" w:hAnsi="仿宋" w:eastAsia="方正仿宋_GBK" w:cs="仿宋"/>
          <w:caps w:val="0"/>
          <w:sz w:val="24"/>
        </w:rPr>
      </w:pPr>
      <w:r>
        <w:rPr>
          <w:rFonts w:hint="eastAsia" w:ascii="仿宋" w:hAnsi="仿宋" w:eastAsia="方正仿宋_GBK" w:cs="仿宋"/>
          <w:caps w:val="0"/>
          <w:sz w:val="24"/>
        </w:rPr>
        <w:t xml:space="preserve"> </w:t>
      </w:r>
    </w:p>
    <w:tbl>
      <w:tblPr>
        <w:tblStyle w:val="50"/>
        <w:tblW w:w="0" w:type="auto"/>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6"/>
        <w:gridCol w:w="4024"/>
      </w:tblGrid>
      <w:tr w14:paraId="5F786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6" w:type="dxa"/>
            <w:noWrap w:val="0"/>
            <w:vAlign w:val="top"/>
          </w:tcPr>
          <w:p w14:paraId="399D9F70">
            <w:pPr>
              <w:pStyle w:val="308"/>
              <w:widowControl w:val="0"/>
              <w:spacing w:line="720" w:lineRule="auto"/>
              <w:jc w:val="center"/>
              <w:rPr>
                <w:rFonts w:hint="eastAsia" w:ascii="仿宋" w:hAnsi="仿宋" w:eastAsia="方正仿宋_GBK" w:cs="仿宋"/>
                <w:caps w:val="0"/>
                <w:sz w:val="24"/>
              </w:rPr>
            </w:pPr>
            <w:r>
              <w:rPr>
                <w:rFonts w:hint="eastAsia" w:ascii="仿宋" w:hAnsi="仿宋" w:eastAsia="方正仿宋_GBK" w:cs="仿宋"/>
                <w:caps w:val="0"/>
                <w:spacing w:val="420"/>
                <w:kern w:val="0"/>
                <w:sz w:val="24"/>
                <w:fitText w:val="1320" w:id="1612470460"/>
              </w:rPr>
              <w:t>标</w:t>
            </w:r>
            <w:r>
              <w:rPr>
                <w:rFonts w:hint="eastAsia" w:ascii="仿宋" w:hAnsi="仿宋" w:eastAsia="方正仿宋_GBK" w:cs="仿宋"/>
                <w:caps w:val="0"/>
                <w:spacing w:val="0"/>
                <w:kern w:val="0"/>
                <w:sz w:val="24"/>
                <w:fitText w:val="1320" w:id="1612470460"/>
              </w:rPr>
              <w:t>题</w:t>
            </w:r>
          </w:p>
        </w:tc>
        <w:tc>
          <w:tcPr>
            <w:tcW w:w="4024" w:type="dxa"/>
            <w:noWrap w:val="0"/>
            <w:vAlign w:val="top"/>
          </w:tcPr>
          <w:p w14:paraId="0AC2856D">
            <w:pPr>
              <w:pStyle w:val="308"/>
              <w:widowControl w:val="0"/>
              <w:spacing w:line="720" w:lineRule="auto"/>
              <w:jc w:val="center"/>
              <w:rPr>
                <w:rFonts w:hint="eastAsia" w:ascii="仿宋" w:hAnsi="仿宋" w:eastAsia="方正仿宋_GBK" w:cs="仿宋"/>
                <w:caps w:val="0"/>
                <w:sz w:val="24"/>
              </w:rPr>
            </w:pPr>
            <w:r>
              <w:rPr>
                <w:rFonts w:hint="eastAsia" w:ascii="仿宋" w:hAnsi="仿宋" w:eastAsia="方正仿宋_GBK" w:cs="仿宋"/>
                <w:caps w:val="0"/>
                <w:sz w:val="24"/>
              </w:rPr>
              <w:t>内容</w:t>
            </w:r>
          </w:p>
        </w:tc>
      </w:tr>
      <w:tr w14:paraId="6C922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6" w:type="dxa"/>
            <w:noWrap w:val="0"/>
            <w:vAlign w:val="top"/>
          </w:tcPr>
          <w:p w14:paraId="0AA450EC">
            <w:pPr>
              <w:pStyle w:val="308"/>
              <w:widowControl w:val="0"/>
              <w:spacing w:line="720" w:lineRule="auto"/>
              <w:jc w:val="center"/>
              <w:rPr>
                <w:rFonts w:hint="eastAsia" w:ascii="仿宋" w:hAnsi="仿宋" w:eastAsia="方正仿宋_GBK" w:cs="仿宋"/>
                <w:caps w:val="0"/>
                <w:sz w:val="24"/>
              </w:rPr>
            </w:pPr>
            <w:r>
              <w:rPr>
                <w:rFonts w:hint="eastAsia" w:ascii="仿宋" w:hAnsi="仿宋" w:eastAsia="方正仿宋_GBK" w:cs="仿宋"/>
                <w:caps w:val="0"/>
                <w:spacing w:val="420"/>
                <w:kern w:val="0"/>
                <w:sz w:val="24"/>
                <w:fitText w:val="1320" w:id="2041999297"/>
              </w:rPr>
              <w:t>报</w:t>
            </w:r>
            <w:r>
              <w:rPr>
                <w:rFonts w:hint="eastAsia" w:ascii="仿宋" w:hAnsi="仿宋" w:eastAsia="方正仿宋_GBK" w:cs="仿宋"/>
                <w:caps w:val="0"/>
                <w:spacing w:val="0"/>
                <w:kern w:val="0"/>
                <w:sz w:val="24"/>
                <w:fitText w:val="1320" w:id="2041999297"/>
              </w:rPr>
              <w:t>价</w:t>
            </w:r>
          </w:p>
        </w:tc>
        <w:tc>
          <w:tcPr>
            <w:tcW w:w="4024" w:type="dxa"/>
            <w:noWrap w:val="0"/>
            <w:vAlign w:val="top"/>
          </w:tcPr>
          <w:p w14:paraId="69FC07A5">
            <w:pPr>
              <w:pStyle w:val="308"/>
              <w:widowControl w:val="0"/>
              <w:spacing w:line="720" w:lineRule="auto"/>
              <w:jc w:val="center"/>
              <w:rPr>
                <w:rFonts w:hint="eastAsia" w:ascii="仿宋" w:hAnsi="仿宋" w:eastAsia="方正仿宋_GBK" w:cs="仿宋"/>
                <w:caps w:val="0"/>
                <w:sz w:val="24"/>
              </w:rPr>
            </w:pPr>
            <w:r>
              <w:rPr>
                <w:rFonts w:hint="eastAsia" w:ascii="仿宋" w:hAnsi="仿宋" w:eastAsia="方正仿宋_GBK" w:cs="仿宋"/>
                <w:caps w:val="0"/>
                <w:sz w:val="24"/>
              </w:rPr>
              <w:t>元</w:t>
            </w:r>
          </w:p>
        </w:tc>
      </w:tr>
      <w:tr w14:paraId="49430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6" w:type="dxa"/>
            <w:noWrap w:val="0"/>
            <w:vAlign w:val="top"/>
          </w:tcPr>
          <w:p w14:paraId="2763C298">
            <w:pPr>
              <w:pStyle w:val="308"/>
              <w:widowControl w:val="0"/>
              <w:spacing w:line="720" w:lineRule="auto"/>
              <w:jc w:val="center"/>
              <w:rPr>
                <w:rFonts w:hint="eastAsia" w:ascii="仿宋" w:hAnsi="仿宋" w:eastAsia="方正仿宋_GBK" w:cs="仿宋"/>
                <w:caps w:val="0"/>
                <w:sz w:val="24"/>
              </w:rPr>
            </w:pPr>
            <w:r>
              <w:rPr>
                <w:rFonts w:hint="eastAsia" w:ascii="仿宋" w:hAnsi="仿宋" w:eastAsia="方正仿宋_GBK" w:cs="仿宋"/>
                <w:caps w:val="0"/>
                <w:spacing w:val="1"/>
                <w:w w:val="91"/>
                <w:kern w:val="0"/>
                <w:sz w:val="24"/>
                <w:fitText w:val="1320" w:id="1059877538"/>
              </w:rPr>
              <w:t>合同履行期</w:t>
            </w:r>
            <w:r>
              <w:rPr>
                <w:rFonts w:hint="eastAsia" w:ascii="仿宋" w:hAnsi="仿宋" w:eastAsia="方正仿宋_GBK" w:cs="仿宋"/>
                <w:caps w:val="0"/>
                <w:spacing w:val="3"/>
                <w:w w:val="91"/>
                <w:kern w:val="0"/>
                <w:sz w:val="24"/>
                <w:fitText w:val="1320" w:id="1059877538"/>
              </w:rPr>
              <w:t>限</w:t>
            </w:r>
          </w:p>
        </w:tc>
        <w:tc>
          <w:tcPr>
            <w:tcW w:w="4024" w:type="dxa"/>
            <w:noWrap w:val="0"/>
            <w:vAlign w:val="top"/>
          </w:tcPr>
          <w:p w14:paraId="7B412C4D">
            <w:pPr>
              <w:pStyle w:val="308"/>
              <w:widowControl w:val="0"/>
              <w:spacing w:line="720" w:lineRule="auto"/>
              <w:jc w:val="center"/>
              <w:rPr>
                <w:rFonts w:hint="eastAsia" w:ascii="仿宋" w:hAnsi="仿宋" w:eastAsia="方正仿宋_GBK" w:cs="仿宋"/>
                <w:caps w:val="0"/>
                <w:sz w:val="24"/>
              </w:rPr>
            </w:pPr>
          </w:p>
        </w:tc>
      </w:tr>
      <w:tr w14:paraId="3A288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6" w:type="dxa"/>
            <w:noWrap w:val="0"/>
            <w:vAlign w:val="top"/>
          </w:tcPr>
          <w:p w14:paraId="78B48FF7">
            <w:pPr>
              <w:pStyle w:val="308"/>
              <w:widowControl w:val="0"/>
              <w:spacing w:line="720" w:lineRule="auto"/>
              <w:jc w:val="center"/>
              <w:rPr>
                <w:rFonts w:hint="eastAsia" w:ascii="仿宋" w:hAnsi="仿宋" w:eastAsia="方正仿宋_GBK" w:cs="仿宋"/>
                <w:caps w:val="0"/>
                <w:spacing w:val="1080"/>
                <w:kern w:val="0"/>
                <w:sz w:val="24"/>
                <w:fitText w:val="1320" w:id="1866232969"/>
              </w:rPr>
            </w:pPr>
            <w:r>
              <w:rPr>
                <w:rFonts w:hint="eastAsia" w:ascii="仿宋" w:hAnsi="仿宋" w:eastAsia="方正仿宋_GBK" w:cs="仿宋"/>
                <w:caps w:val="0"/>
                <w:sz w:val="24"/>
              </w:rPr>
              <w:t>服务地点</w:t>
            </w:r>
          </w:p>
        </w:tc>
        <w:tc>
          <w:tcPr>
            <w:tcW w:w="4024" w:type="dxa"/>
            <w:noWrap w:val="0"/>
            <w:vAlign w:val="top"/>
          </w:tcPr>
          <w:p w14:paraId="0DB4B0E5">
            <w:pPr>
              <w:pStyle w:val="308"/>
              <w:widowControl w:val="0"/>
              <w:spacing w:line="720" w:lineRule="auto"/>
              <w:jc w:val="center"/>
              <w:rPr>
                <w:rFonts w:hint="eastAsia" w:ascii="仿宋" w:hAnsi="仿宋" w:eastAsia="方正仿宋_GBK" w:cs="仿宋"/>
                <w:caps w:val="0"/>
                <w:sz w:val="24"/>
              </w:rPr>
            </w:pPr>
          </w:p>
        </w:tc>
      </w:tr>
      <w:tr w14:paraId="1E5BC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6" w:type="dxa"/>
            <w:noWrap w:val="0"/>
            <w:vAlign w:val="top"/>
          </w:tcPr>
          <w:p w14:paraId="53861D80">
            <w:pPr>
              <w:pStyle w:val="308"/>
              <w:widowControl w:val="0"/>
              <w:spacing w:line="720" w:lineRule="auto"/>
              <w:jc w:val="center"/>
              <w:rPr>
                <w:rFonts w:hint="eastAsia" w:ascii="仿宋" w:hAnsi="仿宋" w:eastAsia="方正仿宋_GBK" w:cs="仿宋"/>
                <w:caps w:val="0"/>
                <w:sz w:val="24"/>
              </w:rPr>
            </w:pPr>
            <w:r>
              <w:rPr>
                <w:rFonts w:hint="eastAsia" w:ascii="仿宋" w:hAnsi="仿宋" w:eastAsia="方正仿宋_GBK" w:cs="仿宋"/>
                <w:caps w:val="0"/>
                <w:spacing w:val="420"/>
                <w:kern w:val="0"/>
                <w:sz w:val="24"/>
                <w:fitText w:val="1320" w:id="545325202"/>
              </w:rPr>
              <w:t>备</w:t>
            </w:r>
            <w:r>
              <w:rPr>
                <w:rFonts w:hint="eastAsia" w:ascii="仿宋" w:hAnsi="仿宋" w:eastAsia="方正仿宋_GBK" w:cs="仿宋"/>
                <w:caps w:val="0"/>
                <w:spacing w:val="0"/>
                <w:kern w:val="0"/>
                <w:sz w:val="24"/>
                <w:fitText w:val="1320" w:id="545325202"/>
              </w:rPr>
              <w:t>注</w:t>
            </w:r>
          </w:p>
        </w:tc>
        <w:tc>
          <w:tcPr>
            <w:tcW w:w="4024" w:type="dxa"/>
            <w:noWrap w:val="0"/>
            <w:vAlign w:val="top"/>
          </w:tcPr>
          <w:p w14:paraId="39F2CCE5">
            <w:pPr>
              <w:pStyle w:val="308"/>
              <w:widowControl w:val="0"/>
              <w:spacing w:line="720" w:lineRule="auto"/>
              <w:rPr>
                <w:rFonts w:hint="eastAsia" w:ascii="仿宋" w:hAnsi="仿宋" w:eastAsia="方正仿宋_GBK" w:cs="仿宋"/>
                <w:caps w:val="0"/>
                <w:sz w:val="24"/>
              </w:rPr>
            </w:pPr>
          </w:p>
        </w:tc>
      </w:tr>
    </w:tbl>
    <w:p w14:paraId="4DEA60BD">
      <w:pPr>
        <w:rPr>
          <w:rFonts w:hint="eastAsia" w:ascii="仿宋" w:hAnsi="仿宋" w:eastAsia="方正仿宋_GBK" w:cs="仿宋"/>
          <w:caps w:val="0"/>
          <w:color w:val="auto"/>
          <w:sz w:val="24"/>
          <w:szCs w:val="21"/>
          <w:highlight w:val="none"/>
        </w:rPr>
      </w:pPr>
    </w:p>
    <w:p w14:paraId="225E77A8">
      <w:pPr>
        <w:spacing w:line="560" w:lineRule="exact"/>
        <w:jc w:val="left"/>
        <w:rPr>
          <w:rFonts w:hint="eastAsia" w:ascii="仿宋" w:hAnsi="仿宋" w:eastAsia="方正仿宋_GBK" w:cs="仿宋"/>
          <w:b/>
          <w:caps w:val="0"/>
          <w:color w:val="auto"/>
          <w:sz w:val="24"/>
          <w:szCs w:val="44"/>
          <w:highlight w:val="none"/>
        </w:rPr>
      </w:pPr>
    </w:p>
    <w:p w14:paraId="0AEA50FA">
      <w:pPr>
        <w:spacing w:line="500" w:lineRule="exact"/>
        <w:ind w:firstLine="480"/>
        <w:rPr>
          <w:rFonts w:hint="eastAsia" w:ascii="方正仿宋_GBK" w:hAnsi="方正仿宋_GBK" w:eastAsia="方正仿宋_GBK" w:cs="方正仿宋_GBK"/>
          <w:caps w:val="0"/>
          <w:kern w:val="0"/>
          <w:sz w:val="24"/>
          <w:szCs w:val="24"/>
        </w:rPr>
      </w:pPr>
    </w:p>
    <w:p w14:paraId="58E60715">
      <w:pPr>
        <w:spacing w:line="560" w:lineRule="exact"/>
        <w:jc w:val="left"/>
        <w:rPr>
          <w:rFonts w:hint="eastAsia" w:ascii="仿宋" w:hAnsi="仿宋" w:eastAsia="方正仿宋_GBK" w:cs="仿宋"/>
          <w:caps w:val="0"/>
          <w:color w:val="auto"/>
          <w:sz w:val="24"/>
          <w:szCs w:val="24"/>
          <w:highlight w:val="none"/>
        </w:rPr>
      </w:pPr>
    </w:p>
    <w:p w14:paraId="5A01F9FA">
      <w:pPr>
        <w:spacing w:line="460" w:lineRule="exact"/>
        <w:jc w:val="center"/>
        <w:rPr>
          <w:rFonts w:hint="eastAsia" w:ascii="仿宋" w:hAnsi="仿宋" w:eastAsia="方正仿宋_GBK" w:cs="仿宋"/>
          <w:b/>
          <w:caps w:val="0"/>
          <w:color w:val="auto"/>
          <w:sz w:val="24"/>
          <w:szCs w:val="32"/>
          <w:highlight w:val="none"/>
        </w:rPr>
      </w:pPr>
    </w:p>
    <w:p w14:paraId="17BE361F">
      <w:pPr>
        <w:spacing w:line="460" w:lineRule="exact"/>
        <w:jc w:val="center"/>
        <w:rPr>
          <w:rFonts w:hint="eastAsia" w:ascii="仿宋" w:hAnsi="仿宋" w:eastAsia="方正仿宋_GBK" w:cs="仿宋"/>
          <w:b/>
          <w:caps w:val="0"/>
          <w:color w:val="auto"/>
          <w:sz w:val="24"/>
          <w:szCs w:val="32"/>
          <w:highlight w:val="none"/>
        </w:rPr>
      </w:pPr>
    </w:p>
    <w:p w14:paraId="333CB669">
      <w:pPr>
        <w:spacing w:line="460" w:lineRule="exact"/>
        <w:rPr>
          <w:rFonts w:hint="eastAsia" w:ascii="仿宋" w:hAnsi="仿宋" w:eastAsia="方正仿宋_GBK" w:cs="仿宋"/>
          <w:b/>
          <w:caps w:val="0"/>
          <w:color w:val="auto"/>
          <w:sz w:val="24"/>
          <w:szCs w:val="32"/>
          <w:highlight w:val="none"/>
        </w:rPr>
      </w:pPr>
    </w:p>
    <w:p w14:paraId="7FA9348C">
      <w:pPr>
        <w:rPr>
          <w:rFonts w:hint="eastAsia" w:ascii="仿宋" w:hAnsi="仿宋" w:eastAsia="方正仿宋_GBK" w:cs="仿宋"/>
          <w:b/>
          <w:caps w:val="0"/>
          <w:color w:val="auto"/>
          <w:sz w:val="24"/>
          <w:szCs w:val="32"/>
          <w:highlight w:val="none"/>
        </w:rPr>
      </w:pPr>
      <w:r>
        <w:rPr>
          <w:rFonts w:hint="eastAsia" w:ascii="仿宋" w:hAnsi="仿宋" w:eastAsia="方正仿宋_GBK" w:cs="仿宋"/>
          <w:b/>
          <w:caps w:val="0"/>
          <w:color w:val="auto"/>
          <w:sz w:val="24"/>
          <w:szCs w:val="32"/>
          <w:highlight w:val="none"/>
        </w:rPr>
        <w:br w:type="page" w:clear="all"/>
      </w:r>
    </w:p>
    <w:p w14:paraId="37FB7B6E">
      <w:pPr>
        <w:spacing w:before="290" w:beforeLines="100" w:after="290" w:afterLines="100"/>
        <w:jc w:val="center"/>
        <w:outlineLvl w:val="1"/>
        <w:rPr>
          <w:rFonts w:hint="eastAsia" w:ascii="仿宋" w:hAnsi="仿宋" w:eastAsia="方正仿宋_GBK" w:cs="仿宋"/>
          <w:b/>
          <w:caps w:val="0"/>
          <w:sz w:val="24"/>
          <w:szCs w:val="32"/>
        </w:rPr>
      </w:pPr>
      <w:r>
        <w:rPr>
          <w:rFonts w:hint="eastAsia" w:ascii="仿宋" w:hAnsi="仿宋" w:eastAsia="方正仿宋_GBK" w:cs="仿宋"/>
          <w:b/>
          <w:caps w:val="0"/>
          <w:sz w:val="24"/>
          <w:szCs w:val="32"/>
        </w:rPr>
        <w:t>六、分项报价表</w:t>
      </w:r>
    </w:p>
    <w:tbl>
      <w:tblPr>
        <w:tblStyle w:val="50"/>
        <w:tblW w:w="8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191"/>
        <w:gridCol w:w="1867"/>
        <w:gridCol w:w="1357"/>
        <w:gridCol w:w="1357"/>
        <w:gridCol w:w="943"/>
        <w:gridCol w:w="85"/>
        <w:gridCol w:w="1231"/>
        <w:gridCol w:w="85"/>
      </w:tblGrid>
      <w:tr w14:paraId="4C73D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738" w:type="dxa"/>
            <w:noWrap w:val="0"/>
            <w:vAlign w:val="center"/>
          </w:tcPr>
          <w:p w14:paraId="49B59D65">
            <w:pPr>
              <w:spacing w:line="520" w:lineRule="exact"/>
              <w:rPr>
                <w:rFonts w:hint="eastAsia" w:ascii="仿宋" w:hAnsi="仿宋" w:eastAsia="方正仿宋_GBK" w:cs="仿宋"/>
                <w:caps w:val="0"/>
                <w:sz w:val="24"/>
                <w:szCs w:val="24"/>
              </w:rPr>
            </w:pPr>
            <w:r>
              <w:rPr>
                <w:rFonts w:hint="eastAsia" w:ascii="仿宋" w:hAnsi="仿宋" w:eastAsia="方正仿宋_GBK" w:cs="仿宋"/>
                <w:caps w:val="0"/>
                <w:sz w:val="24"/>
                <w:szCs w:val="24"/>
              </w:rPr>
              <w:t>序号</w:t>
            </w:r>
          </w:p>
        </w:tc>
        <w:tc>
          <w:tcPr>
            <w:tcW w:w="1191" w:type="dxa"/>
            <w:noWrap w:val="0"/>
            <w:vAlign w:val="center"/>
          </w:tcPr>
          <w:p w14:paraId="4DA4B3C7">
            <w:pPr>
              <w:spacing w:line="520" w:lineRule="exact"/>
              <w:jc w:val="center"/>
              <w:rPr>
                <w:rFonts w:hint="eastAsia" w:ascii="仿宋" w:hAnsi="仿宋" w:eastAsia="方正仿宋_GBK" w:cs="仿宋"/>
                <w:caps w:val="0"/>
                <w:sz w:val="24"/>
                <w:szCs w:val="24"/>
                <w:lang w:eastAsia="zh-CN"/>
              </w:rPr>
            </w:pPr>
            <w:r>
              <w:rPr>
                <w:rFonts w:hint="eastAsia" w:ascii="仿宋" w:hAnsi="仿宋" w:eastAsia="方正仿宋_GBK" w:cs="仿宋"/>
                <w:caps w:val="0"/>
                <w:sz w:val="24"/>
                <w:szCs w:val="24"/>
                <w:lang w:eastAsia="zh-CN"/>
              </w:rPr>
              <w:t>项目</w:t>
            </w:r>
          </w:p>
        </w:tc>
        <w:tc>
          <w:tcPr>
            <w:tcW w:w="1867" w:type="dxa"/>
            <w:noWrap w:val="0"/>
            <w:vAlign w:val="center"/>
          </w:tcPr>
          <w:p w14:paraId="6D8C0956">
            <w:pPr>
              <w:spacing w:line="520" w:lineRule="exact"/>
              <w:jc w:val="center"/>
              <w:rPr>
                <w:rFonts w:ascii="仿宋" w:hAnsi="仿宋" w:eastAsia="方正仿宋_GBK" w:cs="仿宋"/>
                <w:caps w:val="0"/>
                <w:sz w:val="24"/>
                <w:szCs w:val="24"/>
              </w:rPr>
            </w:pPr>
            <w:r>
              <w:rPr>
                <w:rFonts w:hint="eastAsia" w:ascii="仿宋" w:hAnsi="仿宋" w:eastAsia="方正仿宋_GBK" w:cs="仿宋"/>
                <w:caps w:val="0"/>
                <w:sz w:val="24"/>
                <w:szCs w:val="24"/>
                <w:lang w:eastAsia="zh-CN"/>
              </w:rPr>
              <w:t>岗位</w:t>
            </w:r>
          </w:p>
        </w:tc>
        <w:tc>
          <w:tcPr>
            <w:tcW w:w="1357" w:type="dxa"/>
            <w:noWrap w:val="0"/>
            <w:vAlign w:val="center"/>
          </w:tcPr>
          <w:p w14:paraId="40378D8F">
            <w:pPr>
              <w:spacing w:line="520" w:lineRule="exact"/>
              <w:jc w:val="center"/>
              <w:rPr>
                <w:rFonts w:hint="eastAsia" w:ascii="方正仿宋_GBK" w:hAnsi="方正仿宋_GBK" w:eastAsia="方正仿宋_GBK" w:cs="方正仿宋_GBK"/>
                <w:caps w:val="0"/>
                <w:kern w:val="0"/>
                <w:sz w:val="24"/>
                <w:lang w:eastAsia="zh-CN"/>
              </w:rPr>
            </w:pPr>
            <w:r>
              <w:rPr>
                <w:rFonts w:hint="eastAsia" w:ascii="仿宋" w:hAnsi="仿宋" w:eastAsia="方正仿宋_GBK" w:cs="仿宋"/>
                <w:caps w:val="0"/>
                <w:sz w:val="24"/>
                <w:szCs w:val="24"/>
                <w:lang w:eastAsia="zh-CN"/>
              </w:rPr>
              <w:t>人数</w:t>
            </w:r>
          </w:p>
        </w:tc>
        <w:tc>
          <w:tcPr>
            <w:tcW w:w="1357" w:type="dxa"/>
            <w:noWrap w:val="0"/>
            <w:vAlign w:val="center"/>
          </w:tcPr>
          <w:p w14:paraId="62404C02">
            <w:pPr>
              <w:spacing w:line="520" w:lineRule="exact"/>
              <w:jc w:val="center"/>
              <w:rPr>
                <w:rFonts w:hint="eastAsia" w:ascii="仿宋" w:hAnsi="仿宋" w:eastAsia="方正仿宋_GBK" w:cs="仿宋"/>
                <w:caps w:val="0"/>
                <w:sz w:val="24"/>
                <w:szCs w:val="24"/>
                <w:lang w:eastAsia="zh-CN"/>
              </w:rPr>
            </w:pPr>
            <w:r>
              <w:rPr>
                <w:rFonts w:hint="eastAsia" w:ascii="仿宋" w:hAnsi="仿宋" w:eastAsia="方正仿宋_GBK" w:cs="仿宋"/>
                <w:caps w:val="0"/>
                <w:sz w:val="24"/>
                <w:szCs w:val="24"/>
                <w:lang w:eastAsia="zh-CN"/>
              </w:rPr>
              <w:t>单价/月工资</w:t>
            </w:r>
          </w:p>
          <w:p w14:paraId="1C2DDF96">
            <w:pPr>
              <w:spacing w:line="520" w:lineRule="exact"/>
              <w:jc w:val="center"/>
              <w:rPr>
                <w:rFonts w:hint="eastAsia" w:ascii="仿宋" w:hAnsi="仿宋" w:eastAsia="方正仿宋_GBK" w:cs="仿宋"/>
                <w:caps w:val="0"/>
                <w:sz w:val="24"/>
                <w:szCs w:val="24"/>
              </w:rPr>
            </w:pPr>
            <w:r>
              <w:rPr>
                <w:rFonts w:hint="eastAsia" w:ascii="仿宋" w:hAnsi="仿宋" w:eastAsia="方正仿宋_GBK" w:cs="仿宋"/>
                <w:caps w:val="0"/>
                <w:sz w:val="24"/>
                <w:szCs w:val="24"/>
                <w:lang w:eastAsia="zh-CN"/>
              </w:rPr>
              <w:t>（元）</w:t>
            </w:r>
          </w:p>
        </w:tc>
        <w:tc>
          <w:tcPr>
            <w:tcW w:w="1028" w:type="dxa"/>
            <w:gridSpan w:val="2"/>
            <w:noWrap w:val="0"/>
            <w:vAlign w:val="center"/>
          </w:tcPr>
          <w:p w14:paraId="6A5788FE">
            <w:pPr>
              <w:spacing w:line="520" w:lineRule="exact"/>
              <w:jc w:val="center"/>
              <w:rPr>
                <w:rFonts w:hint="eastAsia" w:ascii="仿宋" w:hAnsi="仿宋" w:eastAsia="方正仿宋_GBK" w:cs="仿宋"/>
                <w:caps w:val="0"/>
                <w:sz w:val="24"/>
                <w:szCs w:val="24"/>
                <w:lang w:eastAsia="zh-CN"/>
              </w:rPr>
            </w:pPr>
            <w:r>
              <w:rPr>
                <w:rFonts w:hint="eastAsia" w:ascii="仿宋" w:hAnsi="仿宋" w:eastAsia="方正仿宋_GBK" w:cs="仿宋"/>
                <w:caps w:val="0"/>
                <w:sz w:val="24"/>
                <w:szCs w:val="24"/>
                <w:lang w:eastAsia="zh-CN"/>
              </w:rPr>
              <w:t>月数</w:t>
            </w:r>
          </w:p>
        </w:tc>
        <w:tc>
          <w:tcPr>
            <w:tcW w:w="1316" w:type="dxa"/>
            <w:gridSpan w:val="2"/>
            <w:noWrap w:val="0"/>
            <w:vAlign w:val="center"/>
          </w:tcPr>
          <w:p w14:paraId="644B7652">
            <w:pPr>
              <w:spacing w:line="520" w:lineRule="exact"/>
              <w:jc w:val="center"/>
              <w:rPr>
                <w:rFonts w:hint="eastAsia" w:ascii="仿宋" w:hAnsi="仿宋" w:eastAsia="方正仿宋_GBK" w:cs="仿宋"/>
                <w:caps w:val="0"/>
                <w:sz w:val="24"/>
                <w:szCs w:val="24"/>
                <w:lang w:eastAsia="zh-CN"/>
              </w:rPr>
            </w:pPr>
            <w:r>
              <w:rPr>
                <w:rFonts w:hint="eastAsia" w:ascii="仿宋" w:hAnsi="仿宋" w:eastAsia="方正仿宋_GBK" w:cs="仿宋"/>
                <w:caps w:val="0"/>
                <w:sz w:val="24"/>
                <w:szCs w:val="24"/>
                <w:lang w:eastAsia="zh-CN"/>
              </w:rPr>
              <w:t>合价/年工资</w:t>
            </w:r>
          </w:p>
          <w:p w14:paraId="19922A80">
            <w:pPr>
              <w:spacing w:line="520" w:lineRule="exact"/>
              <w:jc w:val="center"/>
              <w:rPr>
                <w:rFonts w:hint="eastAsia" w:ascii="仿宋" w:hAnsi="仿宋" w:eastAsia="方正仿宋_GBK" w:cs="仿宋"/>
                <w:caps w:val="0"/>
                <w:sz w:val="24"/>
                <w:szCs w:val="24"/>
              </w:rPr>
            </w:pPr>
            <w:r>
              <w:rPr>
                <w:rFonts w:hint="eastAsia" w:ascii="仿宋" w:hAnsi="仿宋" w:eastAsia="方正仿宋_GBK" w:cs="仿宋"/>
                <w:caps w:val="0"/>
                <w:sz w:val="24"/>
                <w:szCs w:val="24"/>
                <w:lang w:eastAsia="zh-CN"/>
              </w:rPr>
              <w:t>（元）</w:t>
            </w:r>
          </w:p>
        </w:tc>
      </w:tr>
      <w:tr w14:paraId="7DDCD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0" w:hRule="atLeast"/>
          <w:jc w:val="center"/>
        </w:trPr>
        <w:tc>
          <w:tcPr>
            <w:tcW w:w="738" w:type="dxa"/>
            <w:noWrap w:val="0"/>
            <w:vAlign w:val="center"/>
          </w:tcPr>
          <w:p w14:paraId="4A87DC4B">
            <w:pPr>
              <w:spacing w:line="520" w:lineRule="exact"/>
              <w:jc w:val="center"/>
              <w:rPr>
                <w:rFonts w:hint="eastAsia" w:ascii="仿宋" w:hAnsi="仿宋" w:eastAsia="方正仿宋_GBK" w:cs="仿宋"/>
                <w:caps w:val="0"/>
                <w:sz w:val="24"/>
                <w:szCs w:val="24"/>
              </w:rPr>
            </w:pPr>
            <w:r>
              <w:rPr>
                <w:rFonts w:hint="eastAsia" w:ascii="仿宋" w:hAnsi="仿宋" w:eastAsia="方正仿宋_GBK" w:cs="仿宋"/>
                <w:caps w:val="0"/>
                <w:sz w:val="24"/>
                <w:szCs w:val="24"/>
              </w:rPr>
              <w:t>1</w:t>
            </w:r>
          </w:p>
          <w:p w14:paraId="2DB18AE5">
            <w:pPr>
              <w:spacing w:line="520" w:lineRule="exact"/>
              <w:jc w:val="center"/>
              <w:rPr>
                <w:rFonts w:hint="eastAsia" w:ascii="仿宋" w:hAnsi="仿宋" w:eastAsia="方正仿宋_GBK" w:cs="仿宋"/>
                <w:caps w:val="0"/>
                <w:sz w:val="24"/>
                <w:szCs w:val="24"/>
              </w:rPr>
            </w:pPr>
          </w:p>
        </w:tc>
        <w:tc>
          <w:tcPr>
            <w:tcW w:w="1191" w:type="dxa"/>
            <w:noWrap w:val="0"/>
            <w:vAlign w:val="center"/>
          </w:tcPr>
          <w:p w14:paraId="6FC2C19A">
            <w:pPr>
              <w:spacing w:line="520" w:lineRule="exact"/>
              <w:jc w:val="center"/>
              <w:rPr>
                <w:rFonts w:hint="eastAsia" w:ascii="仿宋" w:hAnsi="仿宋" w:eastAsia="方正仿宋_GBK" w:cs="仿宋"/>
                <w:caps w:val="0"/>
                <w:sz w:val="24"/>
                <w:szCs w:val="24"/>
              </w:rPr>
            </w:pPr>
            <w:r>
              <w:rPr>
                <w:rFonts w:hint="eastAsia" w:ascii="仿宋" w:hAnsi="仿宋" w:eastAsia="方正仿宋_GBK" w:cs="仿宋"/>
                <w:caps w:val="0"/>
                <w:sz w:val="24"/>
                <w:szCs w:val="24"/>
                <w:lang w:eastAsia="zh-CN"/>
              </w:rPr>
              <w:t>人员工资核算</w:t>
            </w:r>
          </w:p>
        </w:tc>
        <w:tc>
          <w:tcPr>
            <w:tcW w:w="1867" w:type="dxa"/>
            <w:noWrap w:val="0"/>
            <w:vAlign w:val="center"/>
          </w:tcPr>
          <w:p w14:paraId="6F909CE2">
            <w:pPr>
              <w:spacing w:line="520" w:lineRule="exact"/>
              <w:jc w:val="center"/>
              <w:rPr>
                <w:rFonts w:hint="eastAsia" w:ascii="仿宋" w:hAnsi="仿宋" w:eastAsia="方正仿宋_GBK" w:cs="仿宋"/>
                <w:caps w:val="0"/>
                <w:sz w:val="24"/>
                <w:szCs w:val="24"/>
                <w:lang w:eastAsia="zh-CN"/>
              </w:rPr>
            </w:pPr>
            <w:r>
              <w:rPr>
                <w:rFonts w:hint="eastAsia" w:ascii="仿宋" w:hAnsi="仿宋" w:eastAsia="方正仿宋_GBK" w:cs="仿宋"/>
                <w:caps w:val="0"/>
                <w:sz w:val="24"/>
                <w:szCs w:val="24"/>
                <w:lang w:eastAsia="zh-CN"/>
              </w:rPr>
              <w:t>保洁员</w:t>
            </w:r>
          </w:p>
        </w:tc>
        <w:tc>
          <w:tcPr>
            <w:tcW w:w="1357" w:type="dxa"/>
            <w:noWrap w:val="0"/>
            <w:vAlign w:val="center"/>
          </w:tcPr>
          <w:p w14:paraId="50BAB5DF">
            <w:pPr>
              <w:spacing w:line="520" w:lineRule="exact"/>
              <w:jc w:val="center"/>
              <w:rPr>
                <w:rFonts w:hint="eastAsia" w:ascii="仿宋" w:hAnsi="仿宋" w:eastAsia="方正仿宋_GBK" w:cs="仿宋"/>
                <w:caps w:val="0"/>
                <w:sz w:val="24"/>
                <w:szCs w:val="24"/>
                <w:lang w:eastAsia="zh-CN"/>
              </w:rPr>
            </w:pPr>
          </w:p>
        </w:tc>
        <w:tc>
          <w:tcPr>
            <w:tcW w:w="1357" w:type="dxa"/>
            <w:noWrap w:val="0"/>
            <w:vAlign w:val="center"/>
          </w:tcPr>
          <w:p w14:paraId="40F09D92">
            <w:pPr>
              <w:spacing w:line="520" w:lineRule="exact"/>
              <w:jc w:val="center"/>
              <w:rPr>
                <w:rFonts w:hint="eastAsia" w:ascii="仿宋" w:hAnsi="仿宋" w:eastAsia="方正仿宋_GBK" w:cs="仿宋"/>
                <w:caps w:val="0"/>
                <w:sz w:val="24"/>
                <w:szCs w:val="24"/>
              </w:rPr>
            </w:pPr>
          </w:p>
        </w:tc>
        <w:tc>
          <w:tcPr>
            <w:tcW w:w="1028" w:type="dxa"/>
            <w:gridSpan w:val="2"/>
            <w:noWrap w:val="0"/>
            <w:vAlign w:val="center"/>
          </w:tcPr>
          <w:p w14:paraId="4F3F7BC3">
            <w:pPr>
              <w:spacing w:line="520" w:lineRule="exact"/>
              <w:rPr>
                <w:rFonts w:hint="eastAsia" w:ascii="仿宋" w:hAnsi="仿宋" w:eastAsia="方正仿宋_GBK" w:cs="仿宋"/>
                <w:caps w:val="0"/>
                <w:sz w:val="24"/>
                <w:szCs w:val="24"/>
              </w:rPr>
            </w:pPr>
          </w:p>
        </w:tc>
        <w:tc>
          <w:tcPr>
            <w:tcW w:w="1316" w:type="dxa"/>
            <w:gridSpan w:val="2"/>
            <w:noWrap w:val="0"/>
            <w:vAlign w:val="center"/>
          </w:tcPr>
          <w:p w14:paraId="10B0D1E0">
            <w:pPr>
              <w:spacing w:line="520" w:lineRule="exact"/>
              <w:ind w:firstLine="480" w:firstLineChars="200"/>
              <w:jc w:val="center"/>
              <w:rPr>
                <w:rFonts w:hint="eastAsia" w:ascii="仿宋" w:hAnsi="仿宋" w:eastAsia="方正仿宋_GBK" w:cs="仿宋"/>
                <w:caps w:val="0"/>
                <w:sz w:val="24"/>
                <w:szCs w:val="24"/>
              </w:rPr>
            </w:pPr>
          </w:p>
        </w:tc>
      </w:tr>
      <w:tr w14:paraId="24BCA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738" w:type="dxa"/>
            <w:noWrap w:val="0"/>
            <w:vAlign w:val="center"/>
          </w:tcPr>
          <w:p w14:paraId="70B3F7C4">
            <w:pPr>
              <w:spacing w:line="520" w:lineRule="exact"/>
              <w:ind w:firstLine="480" w:firstLineChars="200"/>
              <w:jc w:val="center"/>
              <w:rPr>
                <w:rFonts w:hint="eastAsia" w:ascii="仿宋" w:hAnsi="仿宋" w:eastAsia="方正仿宋_GBK" w:cs="仿宋"/>
                <w:caps w:val="0"/>
                <w:sz w:val="24"/>
                <w:szCs w:val="24"/>
              </w:rPr>
            </w:pPr>
            <w:r>
              <w:rPr>
                <w:rFonts w:hint="eastAsia" w:ascii="仿宋" w:hAnsi="仿宋" w:eastAsia="方正仿宋_GBK" w:cs="仿宋"/>
                <w:caps w:val="0"/>
                <w:sz w:val="24"/>
                <w:szCs w:val="24"/>
              </w:rPr>
              <w:t>……</w:t>
            </w:r>
          </w:p>
        </w:tc>
        <w:tc>
          <w:tcPr>
            <w:tcW w:w="1191" w:type="dxa"/>
            <w:noWrap w:val="0"/>
            <w:vAlign w:val="center"/>
          </w:tcPr>
          <w:p w14:paraId="413280BC">
            <w:pPr>
              <w:spacing w:line="520" w:lineRule="exact"/>
              <w:ind w:firstLine="480" w:firstLineChars="200"/>
              <w:jc w:val="center"/>
              <w:rPr>
                <w:rFonts w:hint="eastAsia" w:ascii="仿宋" w:hAnsi="仿宋" w:eastAsia="方正仿宋_GBK" w:cs="仿宋"/>
                <w:caps w:val="0"/>
                <w:sz w:val="24"/>
                <w:szCs w:val="24"/>
              </w:rPr>
            </w:pPr>
            <w:r>
              <w:rPr>
                <w:rFonts w:hint="eastAsia" w:ascii="仿宋" w:hAnsi="仿宋" w:eastAsia="方正仿宋_GBK" w:cs="仿宋"/>
                <w:caps w:val="0"/>
                <w:sz w:val="24"/>
                <w:szCs w:val="24"/>
              </w:rPr>
              <w:t>……</w:t>
            </w:r>
          </w:p>
        </w:tc>
        <w:tc>
          <w:tcPr>
            <w:tcW w:w="1867" w:type="dxa"/>
            <w:noWrap w:val="0"/>
            <w:vAlign w:val="center"/>
          </w:tcPr>
          <w:p w14:paraId="390E709B">
            <w:pPr>
              <w:spacing w:line="520" w:lineRule="exact"/>
              <w:ind w:firstLine="480" w:firstLineChars="200"/>
              <w:jc w:val="center"/>
              <w:rPr>
                <w:rFonts w:hint="eastAsia" w:ascii="仿宋" w:hAnsi="仿宋" w:eastAsia="方正仿宋_GBK" w:cs="仿宋"/>
                <w:caps w:val="0"/>
                <w:sz w:val="24"/>
                <w:szCs w:val="24"/>
              </w:rPr>
            </w:pPr>
          </w:p>
        </w:tc>
        <w:tc>
          <w:tcPr>
            <w:tcW w:w="1357" w:type="dxa"/>
            <w:noWrap w:val="0"/>
            <w:vAlign w:val="center"/>
          </w:tcPr>
          <w:p w14:paraId="3E36F232">
            <w:pPr>
              <w:spacing w:line="520" w:lineRule="exact"/>
              <w:ind w:firstLine="480" w:firstLineChars="200"/>
              <w:jc w:val="center"/>
              <w:rPr>
                <w:rFonts w:hint="eastAsia" w:ascii="仿宋" w:hAnsi="仿宋" w:eastAsia="方正仿宋_GBK" w:cs="仿宋"/>
                <w:caps w:val="0"/>
                <w:sz w:val="24"/>
                <w:szCs w:val="24"/>
              </w:rPr>
            </w:pPr>
          </w:p>
        </w:tc>
        <w:tc>
          <w:tcPr>
            <w:tcW w:w="1357" w:type="dxa"/>
            <w:noWrap w:val="0"/>
            <w:vAlign w:val="center"/>
          </w:tcPr>
          <w:p w14:paraId="354D051C">
            <w:pPr>
              <w:spacing w:line="520" w:lineRule="exact"/>
              <w:ind w:firstLine="480" w:firstLineChars="200"/>
              <w:jc w:val="center"/>
              <w:rPr>
                <w:rFonts w:hint="eastAsia" w:ascii="仿宋" w:hAnsi="仿宋" w:eastAsia="方正仿宋_GBK" w:cs="仿宋"/>
                <w:caps w:val="0"/>
                <w:sz w:val="24"/>
                <w:szCs w:val="24"/>
              </w:rPr>
            </w:pPr>
          </w:p>
        </w:tc>
        <w:tc>
          <w:tcPr>
            <w:tcW w:w="1028" w:type="dxa"/>
            <w:gridSpan w:val="2"/>
            <w:noWrap w:val="0"/>
            <w:vAlign w:val="center"/>
          </w:tcPr>
          <w:p w14:paraId="7ED0B7B2">
            <w:pPr>
              <w:spacing w:line="520" w:lineRule="exact"/>
              <w:ind w:firstLine="480" w:firstLineChars="200"/>
              <w:jc w:val="center"/>
              <w:rPr>
                <w:rFonts w:hint="eastAsia" w:ascii="仿宋" w:hAnsi="仿宋" w:eastAsia="方正仿宋_GBK" w:cs="仿宋"/>
                <w:caps w:val="0"/>
                <w:sz w:val="24"/>
                <w:szCs w:val="24"/>
              </w:rPr>
            </w:pPr>
          </w:p>
        </w:tc>
        <w:tc>
          <w:tcPr>
            <w:tcW w:w="1316" w:type="dxa"/>
            <w:gridSpan w:val="2"/>
            <w:noWrap w:val="0"/>
            <w:vAlign w:val="center"/>
          </w:tcPr>
          <w:p w14:paraId="29FF5841">
            <w:pPr>
              <w:spacing w:line="520" w:lineRule="exact"/>
              <w:ind w:firstLine="480" w:firstLineChars="200"/>
              <w:jc w:val="center"/>
              <w:rPr>
                <w:rFonts w:hint="eastAsia" w:ascii="仿宋" w:hAnsi="仿宋" w:eastAsia="方正仿宋_GBK" w:cs="仿宋"/>
                <w:caps w:val="0"/>
                <w:sz w:val="24"/>
                <w:szCs w:val="24"/>
              </w:rPr>
            </w:pPr>
          </w:p>
        </w:tc>
      </w:tr>
      <w:tr w14:paraId="6FC95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cantSplit/>
          <w:trHeight w:val="487" w:hRule="atLeast"/>
          <w:jc w:val="center"/>
        </w:trPr>
        <w:tc>
          <w:tcPr>
            <w:tcW w:w="738" w:type="dxa"/>
            <w:noWrap w:val="0"/>
            <w:vAlign w:val="center"/>
          </w:tcPr>
          <w:p w14:paraId="71211B0B">
            <w:pPr>
              <w:spacing w:line="520" w:lineRule="exact"/>
              <w:rPr>
                <w:rFonts w:hint="eastAsia" w:ascii="仿宋" w:hAnsi="仿宋" w:eastAsia="方正仿宋_GBK" w:cs="仿宋"/>
                <w:caps w:val="0"/>
                <w:sz w:val="24"/>
                <w:szCs w:val="24"/>
              </w:rPr>
            </w:pPr>
            <w:r>
              <w:rPr>
                <w:rFonts w:hint="eastAsia" w:ascii="仿宋" w:hAnsi="仿宋" w:eastAsia="方正仿宋_GBK" w:cs="仿宋"/>
                <w:caps w:val="0"/>
                <w:sz w:val="24"/>
                <w:szCs w:val="24"/>
              </w:rPr>
              <w:t>合计</w:t>
            </w:r>
          </w:p>
        </w:tc>
        <w:tc>
          <w:tcPr>
            <w:tcW w:w="6715" w:type="dxa"/>
            <w:gridSpan w:val="5"/>
            <w:noWrap w:val="0"/>
            <w:vAlign w:val="center"/>
          </w:tcPr>
          <w:p w14:paraId="26485CAA">
            <w:pPr>
              <w:spacing w:line="520" w:lineRule="exact"/>
              <w:ind w:firstLine="480" w:firstLineChars="200"/>
              <w:jc w:val="center"/>
              <w:rPr>
                <w:rFonts w:ascii="仿宋" w:hAnsi="仿宋" w:eastAsia="方正仿宋_GBK" w:cs="仿宋"/>
                <w:caps w:val="0"/>
                <w:sz w:val="24"/>
                <w:szCs w:val="24"/>
              </w:rPr>
            </w:pPr>
            <w:r>
              <w:rPr>
                <w:rFonts w:hint="eastAsia" w:ascii="仿宋" w:hAnsi="仿宋" w:eastAsia="方正仿宋_GBK" w:cs="仿宋"/>
                <w:caps w:val="0"/>
                <w:sz w:val="24"/>
                <w:szCs w:val="24"/>
              </w:rPr>
              <w:t>人民币：元</w:t>
            </w:r>
          </w:p>
        </w:tc>
        <w:tc>
          <w:tcPr>
            <w:tcW w:w="1316" w:type="dxa"/>
            <w:gridSpan w:val="2"/>
            <w:noWrap w:val="0"/>
            <w:vAlign w:val="top"/>
          </w:tcPr>
          <w:p w14:paraId="254E376E">
            <w:pPr>
              <w:spacing w:line="520" w:lineRule="exact"/>
              <w:ind w:firstLine="480" w:firstLineChars="200"/>
              <w:rPr>
                <w:rFonts w:hint="eastAsia" w:ascii="仿宋" w:hAnsi="仿宋" w:eastAsia="方正仿宋_GBK" w:cs="仿宋"/>
                <w:caps w:val="0"/>
                <w:sz w:val="24"/>
                <w:szCs w:val="24"/>
              </w:rPr>
            </w:pPr>
          </w:p>
        </w:tc>
      </w:tr>
    </w:tbl>
    <w:p w14:paraId="433F797E">
      <w:pPr>
        <w:rPr>
          <w:rFonts w:hint="eastAsia" w:ascii="仿宋" w:hAnsi="仿宋" w:eastAsia="方正仿宋_GBK" w:cs="仿宋"/>
          <w:caps w:val="0"/>
          <w:sz w:val="24"/>
          <w:szCs w:val="24"/>
        </w:rPr>
      </w:pPr>
      <w:r>
        <w:rPr>
          <w:rFonts w:hint="eastAsia" w:ascii="仿宋" w:hAnsi="仿宋" w:eastAsia="方正仿宋_GBK" w:cs="仿宋"/>
          <w:caps w:val="0"/>
          <w:sz w:val="24"/>
          <w:szCs w:val="24"/>
        </w:rPr>
        <w:t>备注：1.“投标总报价”应包括完成本项工作所需的人员工资（不得低于宿迁市现行最低工资标准）及节假日加班费等补助和福利费、服装费、</w:t>
      </w:r>
      <w:r>
        <w:rPr>
          <w:rFonts w:hint="eastAsia" w:ascii="仿宋" w:hAnsi="仿宋" w:eastAsia="方正仿宋_GBK" w:cs="仿宋"/>
          <w:caps w:val="0"/>
          <w:sz w:val="24"/>
          <w:szCs w:val="24"/>
          <w:lang w:val="en-US" w:eastAsia="zh-CN"/>
        </w:rPr>
        <w:t>保险、</w:t>
      </w:r>
      <w:r>
        <w:rPr>
          <w:rFonts w:hint="eastAsia" w:ascii="仿宋" w:hAnsi="仿宋" w:eastAsia="方正仿宋_GBK" w:cs="仿宋"/>
          <w:caps w:val="0"/>
          <w:sz w:val="24"/>
          <w:szCs w:val="24"/>
        </w:rPr>
        <w:t>利润、税金等该项目完成</w:t>
      </w:r>
      <w:r>
        <w:rPr>
          <w:rFonts w:hint="eastAsia" w:ascii="仿宋" w:hAnsi="仿宋" w:eastAsia="方正仿宋_GBK" w:cs="仿宋"/>
          <w:caps w:val="0"/>
          <w:sz w:val="24"/>
          <w:szCs w:val="24"/>
          <w:lang w:eastAsia="zh-CN"/>
        </w:rPr>
        <w:t>保洁</w:t>
      </w:r>
      <w:r>
        <w:rPr>
          <w:rFonts w:hint="eastAsia" w:ascii="仿宋" w:hAnsi="仿宋" w:eastAsia="方正仿宋_GBK" w:cs="仿宋"/>
          <w:caps w:val="0"/>
          <w:sz w:val="24"/>
          <w:szCs w:val="24"/>
        </w:rPr>
        <w:t>服务过程中所涉及的一切费用。</w:t>
      </w:r>
    </w:p>
    <w:p w14:paraId="72343D34">
      <w:pPr>
        <w:rPr>
          <w:rFonts w:hint="eastAsia" w:ascii="仿宋" w:hAnsi="仿宋" w:eastAsia="方正仿宋_GBK" w:cs="仿宋"/>
          <w:caps w:val="0"/>
          <w:sz w:val="24"/>
          <w:szCs w:val="24"/>
        </w:rPr>
      </w:pPr>
      <w:r>
        <w:rPr>
          <w:rFonts w:hint="eastAsia" w:ascii="仿宋" w:hAnsi="仿宋" w:eastAsia="方正仿宋_GBK" w:cs="仿宋"/>
          <w:caps w:val="0"/>
          <w:sz w:val="24"/>
          <w:szCs w:val="24"/>
        </w:rPr>
        <w:t>2.“分项报价表”中“总报价”数额应当与“开标一览表”中“报价”数额一致。</w:t>
      </w:r>
    </w:p>
    <w:p w14:paraId="623A8251">
      <w:pPr>
        <w:rPr>
          <w:rFonts w:hint="eastAsia" w:ascii="仿宋" w:hAnsi="仿宋" w:eastAsia="方正仿宋_GBK" w:cs="仿宋"/>
          <w:caps w:val="0"/>
          <w:sz w:val="24"/>
          <w:szCs w:val="24"/>
        </w:rPr>
      </w:pPr>
      <w:r>
        <w:rPr>
          <w:rFonts w:hint="eastAsia" w:ascii="仿宋" w:hAnsi="仿宋" w:eastAsia="方正仿宋_GBK" w:cs="仿宋"/>
          <w:caps w:val="0"/>
          <w:sz w:val="24"/>
          <w:szCs w:val="24"/>
        </w:rPr>
        <w:t>3.供应商应分项进行填报，表中表格行数可自行添加。报价中应包含项目实施过程中涉及到的一切相关费用。</w:t>
      </w:r>
    </w:p>
    <w:p w14:paraId="5B71DB27">
      <w:pPr>
        <w:spacing w:line="460" w:lineRule="exact"/>
        <w:rPr>
          <w:rFonts w:hint="eastAsia" w:ascii="仿宋" w:hAnsi="仿宋" w:eastAsia="方正仿宋_GBK" w:cs="仿宋"/>
          <w:b w:val="0"/>
          <w:caps w:val="0"/>
          <w:sz w:val="24"/>
          <w:szCs w:val="32"/>
        </w:rPr>
      </w:pPr>
    </w:p>
    <w:p w14:paraId="67748A87">
      <w:pPr>
        <w:spacing w:line="460" w:lineRule="exact"/>
        <w:rPr>
          <w:rFonts w:hint="eastAsia" w:ascii="仿宋" w:hAnsi="仿宋" w:eastAsia="方正仿宋_GBK" w:cs="仿宋"/>
          <w:b w:val="0"/>
          <w:caps w:val="0"/>
          <w:sz w:val="24"/>
          <w:szCs w:val="32"/>
        </w:rPr>
      </w:pPr>
    </w:p>
    <w:p w14:paraId="633D738C">
      <w:pPr>
        <w:spacing w:line="460" w:lineRule="exact"/>
        <w:rPr>
          <w:rFonts w:hint="eastAsia" w:ascii="仿宋" w:hAnsi="仿宋" w:eastAsia="方正仿宋_GBK" w:cs="仿宋"/>
          <w:b w:val="0"/>
          <w:caps w:val="0"/>
          <w:sz w:val="24"/>
          <w:szCs w:val="32"/>
        </w:rPr>
      </w:pPr>
    </w:p>
    <w:p w14:paraId="0B6174D2">
      <w:pPr>
        <w:spacing w:line="460" w:lineRule="exact"/>
        <w:rPr>
          <w:rFonts w:hint="eastAsia" w:ascii="仿宋" w:hAnsi="仿宋" w:eastAsia="方正仿宋_GBK" w:cs="仿宋"/>
          <w:b w:val="0"/>
          <w:caps w:val="0"/>
          <w:sz w:val="24"/>
          <w:szCs w:val="32"/>
        </w:rPr>
      </w:pPr>
    </w:p>
    <w:p w14:paraId="1FCBF1D8">
      <w:pPr>
        <w:spacing w:line="460" w:lineRule="exact"/>
        <w:rPr>
          <w:rFonts w:hint="eastAsia" w:ascii="仿宋" w:hAnsi="仿宋" w:eastAsia="方正仿宋_GBK" w:cs="仿宋"/>
          <w:b w:val="0"/>
          <w:caps w:val="0"/>
          <w:sz w:val="24"/>
          <w:szCs w:val="32"/>
        </w:rPr>
      </w:pPr>
    </w:p>
    <w:p w14:paraId="350E5547">
      <w:pPr>
        <w:spacing w:line="460" w:lineRule="exact"/>
        <w:rPr>
          <w:rFonts w:hint="eastAsia" w:ascii="仿宋" w:hAnsi="仿宋" w:eastAsia="方正仿宋_GBK" w:cs="仿宋"/>
          <w:b w:val="0"/>
          <w:caps w:val="0"/>
          <w:sz w:val="24"/>
          <w:szCs w:val="32"/>
        </w:rPr>
      </w:pPr>
    </w:p>
    <w:p w14:paraId="46CC69E2">
      <w:pPr>
        <w:spacing w:line="460" w:lineRule="exact"/>
        <w:rPr>
          <w:rFonts w:hint="eastAsia" w:ascii="仿宋" w:hAnsi="仿宋" w:eastAsia="方正仿宋_GBK" w:cs="仿宋"/>
          <w:b w:val="0"/>
          <w:caps w:val="0"/>
          <w:sz w:val="24"/>
          <w:szCs w:val="32"/>
        </w:rPr>
      </w:pPr>
    </w:p>
    <w:p w14:paraId="6F442008">
      <w:pPr>
        <w:spacing w:line="460" w:lineRule="exact"/>
        <w:rPr>
          <w:rFonts w:hint="eastAsia" w:ascii="仿宋" w:hAnsi="仿宋" w:eastAsia="方正仿宋_GBK" w:cs="仿宋"/>
          <w:b w:val="0"/>
          <w:caps w:val="0"/>
          <w:sz w:val="24"/>
          <w:szCs w:val="32"/>
        </w:rPr>
      </w:pPr>
    </w:p>
    <w:p w14:paraId="65AF780A">
      <w:pPr>
        <w:pStyle w:val="18"/>
        <w:rPr>
          <w:rFonts w:hint="eastAsia" w:ascii="仿宋" w:hAnsi="仿宋" w:eastAsia="方正仿宋_GBK" w:cs="仿宋"/>
          <w:b w:val="0"/>
          <w:caps w:val="0"/>
          <w:sz w:val="24"/>
          <w:szCs w:val="32"/>
        </w:rPr>
      </w:pPr>
    </w:p>
    <w:p w14:paraId="50EE7148">
      <w:pPr>
        <w:pStyle w:val="5"/>
        <w:rPr>
          <w:rFonts w:hint="eastAsia"/>
        </w:rPr>
      </w:pPr>
    </w:p>
    <w:p w14:paraId="486805FF">
      <w:pPr>
        <w:spacing w:line="460" w:lineRule="exact"/>
        <w:rPr>
          <w:rFonts w:hint="eastAsia" w:ascii="仿宋" w:hAnsi="仿宋" w:eastAsia="方正仿宋_GBK" w:cs="仿宋"/>
          <w:b w:val="0"/>
          <w:caps w:val="0"/>
          <w:sz w:val="24"/>
          <w:szCs w:val="32"/>
        </w:rPr>
      </w:pPr>
    </w:p>
    <w:p w14:paraId="660F485F">
      <w:pPr>
        <w:spacing w:line="460" w:lineRule="exact"/>
        <w:rPr>
          <w:rFonts w:hint="eastAsia" w:ascii="仿宋" w:hAnsi="仿宋" w:eastAsia="方正仿宋_GBK" w:cs="仿宋"/>
          <w:b w:val="0"/>
          <w:caps w:val="0"/>
          <w:sz w:val="24"/>
          <w:szCs w:val="32"/>
        </w:rPr>
      </w:pPr>
    </w:p>
    <w:p w14:paraId="3ACD7DA4">
      <w:pPr>
        <w:spacing w:line="460" w:lineRule="exact"/>
        <w:outlineLvl w:val="1"/>
        <w:rPr>
          <w:rFonts w:hint="eastAsia" w:ascii="方正仿宋_GBK" w:hAnsi="方正仿宋_GBK" w:eastAsia="方正仿宋_GBK" w:cs="方正仿宋_GBK"/>
          <w:b/>
          <w:color w:val="auto"/>
          <w:sz w:val="36"/>
          <w:szCs w:val="22"/>
          <w:highlight w:val="none"/>
          <w:lang w:val="en-US" w:eastAsia="zh-CN" w:bidi="ar-SA"/>
        </w:rPr>
      </w:pPr>
      <w:r>
        <w:rPr>
          <w:rFonts w:hint="eastAsia" w:ascii="方正仿宋_GBK" w:hAnsi="方正仿宋_GBK" w:eastAsia="方正仿宋_GBK" w:cs="方正仿宋_GBK"/>
          <w:b/>
          <w:color w:val="auto"/>
          <w:sz w:val="36"/>
          <w:szCs w:val="22"/>
          <w:highlight w:val="none"/>
          <w:lang w:val="en-US" w:eastAsia="zh-CN" w:bidi="ar-SA"/>
        </w:rPr>
        <w:t>七、项目组人员</w:t>
      </w:r>
    </w:p>
    <w:p w14:paraId="427E17F4">
      <w:pPr>
        <w:pStyle w:val="44"/>
        <w:spacing w:line="600" w:lineRule="exact"/>
        <w:jc w:val="center"/>
        <w:rPr>
          <w:rFonts w:hint="eastAsia" w:ascii="仿宋" w:hAnsi="仿宋" w:eastAsia="方正仿宋_GBK" w:cs="仿宋"/>
          <w:b/>
          <w:bCs/>
          <w:caps w:val="0"/>
          <w:sz w:val="24"/>
          <w:szCs w:val="32"/>
        </w:rPr>
      </w:pPr>
      <w:r>
        <w:rPr>
          <w:rFonts w:hint="eastAsia" w:ascii="仿宋" w:hAnsi="仿宋" w:eastAsia="方正仿宋_GBK" w:cs="仿宋"/>
          <w:b/>
          <w:bCs/>
          <w:caps w:val="0"/>
          <w:sz w:val="24"/>
          <w:szCs w:val="32"/>
          <w:lang w:bidi="ar"/>
        </w:rPr>
        <w:t>项目组成员</w:t>
      </w:r>
    </w:p>
    <w:tbl>
      <w:tblPr>
        <w:tblStyle w:val="50"/>
        <w:tblpPr w:leftFromText="180" w:rightFromText="180" w:vertAnchor="text" w:horzAnchor="margin" w:tblpXSpec="center" w:tblpY="7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2326"/>
        <w:gridCol w:w="2502"/>
        <w:gridCol w:w="2147"/>
        <w:gridCol w:w="1213"/>
      </w:tblGrid>
      <w:tr w14:paraId="627D2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43" w:type="pct"/>
            <w:tcBorders>
              <w:top w:val="single" w:color="auto" w:sz="4" w:space="0"/>
              <w:left w:val="single" w:color="auto" w:sz="4" w:space="0"/>
              <w:bottom w:val="single" w:color="auto" w:sz="4" w:space="0"/>
              <w:right w:val="single" w:color="auto" w:sz="4" w:space="0"/>
            </w:tcBorders>
            <w:noWrap w:val="0"/>
            <w:vAlign w:val="center"/>
          </w:tcPr>
          <w:p w14:paraId="06FA3855">
            <w:pPr>
              <w:pStyle w:val="407"/>
              <w:widowControl/>
              <w:spacing w:beforeAutospacing="1" w:line="560" w:lineRule="exact"/>
              <w:jc w:val="center"/>
              <w:rPr>
                <w:rFonts w:hint="eastAsia" w:ascii="仿宋" w:hAnsi="仿宋" w:eastAsia="方正仿宋_GBK" w:cs="仿宋"/>
                <w:caps w:val="0"/>
                <w:sz w:val="24"/>
              </w:rPr>
            </w:pPr>
            <w:r>
              <w:rPr>
                <w:rFonts w:hint="eastAsia" w:ascii="仿宋" w:hAnsi="仿宋" w:eastAsia="方正仿宋_GBK" w:cs="仿宋"/>
                <w:caps w:val="0"/>
                <w:sz w:val="24"/>
              </w:rPr>
              <w:t>姓名</w:t>
            </w:r>
          </w:p>
        </w:tc>
        <w:tc>
          <w:tcPr>
            <w:tcW w:w="1237" w:type="pct"/>
            <w:tcBorders>
              <w:top w:val="single" w:color="auto" w:sz="4" w:space="0"/>
              <w:left w:val="single" w:color="auto" w:sz="4" w:space="0"/>
              <w:bottom w:val="single" w:color="auto" w:sz="4" w:space="0"/>
              <w:right w:val="single" w:color="auto" w:sz="4" w:space="0"/>
            </w:tcBorders>
            <w:noWrap w:val="0"/>
            <w:vAlign w:val="center"/>
          </w:tcPr>
          <w:p w14:paraId="31939C81">
            <w:pPr>
              <w:pStyle w:val="407"/>
              <w:widowControl/>
              <w:spacing w:beforeAutospacing="1" w:line="560" w:lineRule="exact"/>
              <w:jc w:val="center"/>
              <w:rPr>
                <w:rFonts w:hint="eastAsia" w:ascii="仿宋" w:hAnsi="仿宋" w:eastAsia="方正仿宋_GBK" w:cs="仿宋"/>
                <w:caps w:val="0"/>
                <w:sz w:val="24"/>
              </w:rPr>
            </w:pPr>
            <w:r>
              <w:rPr>
                <w:rFonts w:hint="eastAsia" w:ascii="仿宋" w:hAnsi="仿宋" w:eastAsia="方正仿宋_GBK" w:cs="仿宋"/>
                <w:caps w:val="0"/>
                <w:sz w:val="24"/>
              </w:rPr>
              <w:t>职务</w:t>
            </w:r>
          </w:p>
        </w:tc>
        <w:tc>
          <w:tcPr>
            <w:tcW w:w="1331" w:type="pct"/>
            <w:tcBorders>
              <w:top w:val="single" w:color="auto" w:sz="4" w:space="0"/>
              <w:left w:val="single" w:color="auto" w:sz="4" w:space="0"/>
              <w:bottom w:val="single" w:color="auto" w:sz="4" w:space="0"/>
              <w:right w:val="single" w:color="auto" w:sz="4" w:space="0"/>
            </w:tcBorders>
            <w:noWrap w:val="0"/>
            <w:vAlign w:val="center"/>
          </w:tcPr>
          <w:p w14:paraId="57EC37D7">
            <w:pPr>
              <w:pStyle w:val="407"/>
              <w:widowControl/>
              <w:spacing w:beforeAutospacing="1" w:line="560" w:lineRule="exact"/>
              <w:ind w:firstLine="280"/>
              <w:rPr>
                <w:rFonts w:hint="eastAsia" w:ascii="仿宋" w:hAnsi="仿宋" w:eastAsia="方正仿宋_GBK" w:cs="仿宋"/>
                <w:caps w:val="0"/>
                <w:sz w:val="24"/>
              </w:rPr>
            </w:pPr>
            <w:r>
              <w:rPr>
                <w:rFonts w:hint="eastAsia" w:ascii="仿宋" w:hAnsi="仿宋" w:eastAsia="方正仿宋_GBK" w:cs="仿宋"/>
                <w:caps w:val="0"/>
                <w:sz w:val="24"/>
              </w:rPr>
              <w:t>身份证号</w:t>
            </w:r>
          </w:p>
        </w:tc>
        <w:tc>
          <w:tcPr>
            <w:tcW w:w="1142" w:type="pct"/>
            <w:tcBorders>
              <w:top w:val="single" w:color="auto" w:sz="4" w:space="0"/>
              <w:left w:val="single" w:color="auto" w:sz="4" w:space="0"/>
              <w:bottom w:val="single" w:color="auto" w:sz="4" w:space="0"/>
              <w:right w:val="single" w:color="auto" w:sz="4" w:space="0"/>
            </w:tcBorders>
            <w:noWrap w:val="0"/>
            <w:vAlign w:val="center"/>
          </w:tcPr>
          <w:p w14:paraId="448F6CFD">
            <w:pPr>
              <w:pStyle w:val="407"/>
              <w:widowControl/>
              <w:spacing w:beforeAutospacing="1" w:line="560" w:lineRule="exact"/>
              <w:jc w:val="center"/>
              <w:rPr>
                <w:rFonts w:hint="eastAsia" w:ascii="仿宋" w:hAnsi="仿宋" w:eastAsia="方正仿宋_GBK" w:cs="仿宋"/>
                <w:caps w:val="0"/>
                <w:sz w:val="24"/>
              </w:rPr>
            </w:pPr>
            <w:r>
              <w:rPr>
                <w:rFonts w:hint="eastAsia" w:ascii="仿宋" w:hAnsi="仿宋" w:eastAsia="方正仿宋_GBK" w:cs="仿宋"/>
                <w:caps w:val="0"/>
                <w:sz w:val="24"/>
              </w:rPr>
              <w:t>相关证书</w:t>
            </w:r>
          </w:p>
        </w:tc>
        <w:tc>
          <w:tcPr>
            <w:tcW w:w="645" w:type="pct"/>
            <w:tcBorders>
              <w:top w:val="single" w:color="auto" w:sz="4" w:space="0"/>
              <w:left w:val="single" w:color="auto" w:sz="4" w:space="0"/>
              <w:bottom w:val="single" w:color="auto" w:sz="4" w:space="0"/>
              <w:right w:val="single" w:color="auto" w:sz="4" w:space="0"/>
            </w:tcBorders>
            <w:noWrap w:val="0"/>
            <w:vAlign w:val="center"/>
          </w:tcPr>
          <w:p w14:paraId="5207B924">
            <w:pPr>
              <w:pStyle w:val="407"/>
              <w:widowControl/>
              <w:spacing w:beforeAutospacing="1" w:line="560" w:lineRule="exact"/>
              <w:rPr>
                <w:rFonts w:hint="eastAsia" w:ascii="仿宋" w:hAnsi="仿宋" w:eastAsia="方正仿宋_GBK" w:cs="仿宋"/>
                <w:caps w:val="0"/>
                <w:sz w:val="24"/>
              </w:rPr>
            </w:pPr>
            <w:r>
              <w:rPr>
                <w:rFonts w:hint="eastAsia" w:ascii="仿宋" w:hAnsi="仿宋" w:eastAsia="方正仿宋_GBK" w:cs="仿宋"/>
                <w:caps w:val="0"/>
                <w:sz w:val="24"/>
              </w:rPr>
              <w:t>备注</w:t>
            </w:r>
          </w:p>
        </w:tc>
      </w:tr>
      <w:tr w14:paraId="6292E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43" w:type="pct"/>
            <w:tcBorders>
              <w:top w:val="single" w:color="auto" w:sz="4" w:space="0"/>
              <w:left w:val="single" w:color="auto" w:sz="4" w:space="0"/>
              <w:bottom w:val="single" w:color="auto" w:sz="4" w:space="0"/>
              <w:right w:val="single" w:color="auto" w:sz="4" w:space="0"/>
            </w:tcBorders>
            <w:noWrap w:val="0"/>
            <w:vAlign w:val="center"/>
          </w:tcPr>
          <w:p w14:paraId="4D0F0B98">
            <w:pPr>
              <w:pStyle w:val="407"/>
              <w:widowControl/>
              <w:spacing w:line="560" w:lineRule="exact"/>
              <w:ind w:firstLine="560"/>
              <w:jc w:val="center"/>
              <w:rPr>
                <w:rFonts w:hint="eastAsia" w:ascii="仿宋" w:hAnsi="仿宋" w:eastAsia="方正仿宋_GBK" w:cs="仿宋"/>
                <w:caps w:val="0"/>
                <w:sz w:val="24"/>
              </w:rPr>
            </w:pPr>
          </w:p>
        </w:tc>
        <w:tc>
          <w:tcPr>
            <w:tcW w:w="1237" w:type="pct"/>
            <w:tcBorders>
              <w:top w:val="single" w:color="auto" w:sz="4" w:space="0"/>
              <w:left w:val="single" w:color="auto" w:sz="4" w:space="0"/>
              <w:bottom w:val="single" w:color="auto" w:sz="4" w:space="0"/>
              <w:right w:val="single" w:color="auto" w:sz="4" w:space="0"/>
            </w:tcBorders>
            <w:noWrap w:val="0"/>
            <w:vAlign w:val="center"/>
          </w:tcPr>
          <w:p w14:paraId="117226DF">
            <w:pPr>
              <w:pStyle w:val="44"/>
              <w:jc w:val="center"/>
              <w:rPr>
                <w:rFonts w:hint="eastAsia" w:ascii="仿宋" w:hAnsi="仿宋" w:eastAsia="方正仿宋_GBK" w:cs="仿宋"/>
                <w:caps w:val="0"/>
                <w:sz w:val="24"/>
                <w:lang w:eastAsia="zh-CN"/>
              </w:rPr>
            </w:pPr>
            <w:r>
              <w:rPr>
                <w:rFonts w:hint="eastAsia" w:ascii="仿宋" w:hAnsi="仿宋" w:eastAsia="方正仿宋_GBK" w:cs="仿宋"/>
                <w:caps w:val="0"/>
                <w:sz w:val="24"/>
                <w:lang w:eastAsia="zh-CN"/>
              </w:rPr>
              <w:t>保洁人员</w:t>
            </w:r>
          </w:p>
        </w:tc>
        <w:tc>
          <w:tcPr>
            <w:tcW w:w="1331" w:type="pct"/>
            <w:tcBorders>
              <w:top w:val="single" w:color="auto" w:sz="4" w:space="0"/>
              <w:left w:val="single" w:color="auto" w:sz="4" w:space="0"/>
              <w:bottom w:val="single" w:color="auto" w:sz="4" w:space="0"/>
              <w:right w:val="single" w:color="auto" w:sz="4" w:space="0"/>
            </w:tcBorders>
            <w:noWrap w:val="0"/>
            <w:vAlign w:val="center"/>
          </w:tcPr>
          <w:p w14:paraId="25119E6B">
            <w:pPr>
              <w:pStyle w:val="407"/>
              <w:widowControl/>
              <w:spacing w:line="560" w:lineRule="exact"/>
              <w:ind w:firstLine="560"/>
              <w:jc w:val="center"/>
              <w:rPr>
                <w:rFonts w:hint="eastAsia" w:ascii="仿宋" w:hAnsi="仿宋" w:eastAsia="方正仿宋_GBK" w:cs="仿宋"/>
                <w:caps w:val="0"/>
                <w:sz w:val="24"/>
              </w:rPr>
            </w:pPr>
          </w:p>
        </w:tc>
        <w:tc>
          <w:tcPr>
            <w:tcW w:w="1142" w:type="pct"/>
            <w:tcBorders>
              <w:top w:val="single" w:color="auto" w:sz="4" w:space="0"/>
              <w:left w:val="single" w:color="auto" w:sz="4" w:space="0"/>
              <w:bottom w:val="single" w:color="auto" w:sz="4" w:space="0"/>
              <w:right w:val="single" w:color="auto" w:sz="4" w:space="0"/>
            </w:tcBorders>
            <w:noWrap w:val="0"/>
            <w:vAlign w:val="center"/>
          </w:tcPr>
          <w:p w14:paraId="1391CA79">
            <w:pPr>
              <w:pStyle w:val="407"/>
              <w:widowControl/>
              <w:spacing w:line="560" w:lineRule="exact"/>
              <w:ind w:firstLine="560"/>
              <w:jc w:val="center"/>
              <w:rPr>
                <w:rFonts w:hint="eastAsia" w:ascii="仿宋" w:hAnsi="仿宋" w:eastAsia="方正仿宋_GBK" w:cs="仿宋"/>
                <w:caps w:val="0"/>
                <w:sz w:val="24"/>
              </w:rPr>
            </w:pPr>
          </w:p>
        </w:tc>
        <w:tc>
          <w:tcPr>
            <w:tcW w:w="645" w:type="pct"/>
            <w:tcBorders>
              <w:top w:val="single" w:color="auto" w:sz="4" w:space="0"/>
              <w:left w:val="single" w:color="auto" w:sz="4" w:space="0"/>
              <w:bottom w:val="single" w:color="auto" w:sz="4" w:space="0"/>
              <w:right w:val="single" w:color="auto" w:sz="4" w:space="0"/>
            </w:tcBorders>
            <w:noWrap w:val="0"/>
            <w:vAlign w:val="center"/>
          </w:tcPr>
          <w:p w14:paraId="72002BCC">
            <w:pPr>
              <w:pStyle w:val="407"/>
              <w:widowControl/>
              <w:spacing w:line="560" w:lineRule="exact"/>
              <w:ind w:firstLine="560"/>
              <w:jc w:val="center"/>
              <w:rPr>
                <w:rFonts w:hint="eastAsia" w:ascii="仿宋" w:hAnsi="仿宋" w:eastAsia="方正仿宋_GBK" w:cs="仿宋"/>
                <w:caps w:val="0"/>
                <w:sz w:val="24"/>
              </w:rPr>
            </w:pPr>
          </w:p>
        </w:tc>
      </w:tr>
      <w:tr w14:paraId="1B24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43" w:type="pct"/>
            <w:tcBorders>
              <w:top w:val="single" w:color="auto" w:sz="4" w:space="0"/>
              <w:left w:val="single" w:color="auto" w:sz="4" w:space="0"/>
              <w:bottom w:val="single" w:color="auto" w:sz="4" w:space="0"/>
              <w:right w:val="single" w:color="auto" w:sz="4" w:space="0"/>
            </w:tcBorders>
            <w:noWrap w:val="0"/>
            <w:vAlign w:val="center"/>
          </w:tcPr>
          <w:p w14:paraId="4E0CBC47">
            <w:pPr>
              <w:pStyle w:val="407"/>
              <w:widowControl/>
              <w:spacing w:line="560" w:lineRule="exact"/>
              <w:ind w:firstLine="560"/>
              <w:jc w:val="center"/>
              <w:rPr>
                <w:rFonts w:hint="eastAsia" w:ascii="仿宋" w:hAnsi="仿宋" w:eastAsia="方正仿宋_GBK" w:cs="仿宋"/>
                <w:caps w:val="0"/>
                <w:sz w:val="24"/>
                <w:szCs w:val="28"/>
              </w:rPr>
            </w:pPr>
          </w:p>
        </w:tc>
        <w:tc>
          <w:tcPr>
            <w:tcW w:w="1237" w:type="pct"/>
            <w:tcBorders>
              <w:top w:val="single" w:color="auto" w:sz="4" w:space="0"/>
              <w:left w:val="single" w:color="auto" w:sz="4" w:space="0"/>
              <w:bottom w:val="single" w:color="auto" w:sz="4" w:space="0"/>
              <w:right w:val="single" w:color="auto" w:sz="4" w:space="0"/>
            </w:tcBorders>
            <w:noWrap w:val="0"/>
            <w:vAlign w:val="center"/>
          </w:tcPr>
          <w:p w14:paraId="1731497B">
            <w:pPr>
              <w:pStyle w:val="44"/>
              <w:jc w:val="center"/>
              <w:rPr>
                <w:rFonts w:hint="eastAsia" w:ascii="仿宋" w:hAnsi="仿宋" w:eastAsia="方正仿宋_GBK" w:cs="仿宋"/>
                <w:caps w:val="0"/>
                <w:sz w:val="24"/>
                <w:szCs w:val="28"/>
              </w:rPr>
            </w:pPr>
            <w:r>
              <w:rPr>
                <w:rFonts w:hint="eastAsia" w:ascii="仿宋" w:hAnsi="仿宋" w:eastAsia="方正仿宋_GBK" w:cs="仿宋"/>
                <w:caps w:val="0"/>
                <w:sz w:val="24"/>
                <w:szCs w:val="28"/>
                <w:lang w:bidi="ar"/>
              </w:rPr>
              <w:t>……</w:t>
            </w:r>
          </w:p>
        </w:tc>
        <w:tc>
          <w:tcPr>
            <w:tcW w:w="1331" w:type="pct"/>
            <w:tcBorders>
              <w:top w:val="single" w:color="auto" w:sz="4" w:space="0"/>
              <w:left w:val="single" w:color="auto" w:sz="4" w:space="0"/>
              <w:bottom w:val="single" w:color="auto" w:sz="4" w:space="0"/>
              <w:right w:val="single" w:color="auto" w:sz="4" w:space="0"/>
            </w:tcBorders>
            <w:noWrap w:val="0"/>
            <w:vAlign w:val="center"/>
          </w:tcPr>
          <w:p w14:paraId="689CB68C">
            <w:pPr>
              <w:pStyle w:val="407"/>
              <w:widowControl/>
              <w:spacing w:line="560" w:lineRule="exact"/>
              <w:ind w:firstLine="560"/>
              <w:jc w:val="center"/>
              <w:rPr>
                <w:rFonts w:hint="eastAsia" w:ascii="仿宋" w:hAnsi="仿宋" w:eastAsia="方正仿宋_GBK" w:cs="仿宋"/>
                <w:caps w:val="0"/>
                <w:sz w:val="24"/>
                <w:szCs w:val="28"/>
              </w:rPr>
            </w:pPr>
          </w:p>
        </w:tc>
        <w:tc>
          <w:tcPr>
            <w:tcW w:w="1142" w:type="pct"/>
            <w:tcBorders>
              <w:top w:val="single" w:color="auto" w:sz="4" w:space="0"/>
              <w:left w:val="single" w:color="auto" w:sz="4" w:space="0"/>
              <w:bottom w:val="single" w:color="auto" w:sz="4" w:space="0"/>
              <w:right w:val="single" w:color="auto" w:sz="4" w:space="0"/>
            </w:tcBorders>
            <w:noWrap w:val="0"/>
            <w:vAlign w:val="center"/>
          </w:tcPr>
          <w:p w14:paraId="39E146B7">
            <w:pPr>
              <w:pStyle w:val="407"/>
              <w:widowControl/>
              <w:spacing w:line="560" w:lineRule="exact"/>
              <w:ind w:firstLine="560"/>
              <w:jc w:val="center"/>
              <w:rPr>
                <w:rFonts w:hint="eastAsia" w:ascii="仿宋" w:hAnsi="仿宋" w:eastAsia="方正仿宋_GBK" w:cs="仿宋"/>
                <w:caps w:val="0"/>
                <w:sz w:val="24"/>
                <w:szCs w:val="28"/>
              </w:rPr>
            </w:pPr>
          </w:p>
        </w:tc>
        <w:tc>
          <w:tcPr>
            <w:tcW w:w="645" w:type="pct"/>
            <w:tcBorders>
              <w:top w:val="single" w:color="auto" w:sz="4" w:space="0"/>
              <w:left w:val="single" w:color="auto" w:sz="4" w:space="0"/>
              <w:bottom w:val="single" w:color="auto" w:sz="4" w:space="0"/>
              <w:right w:val="single" w:color="auto" w:sz="4" w:space="0"/>
            </w:tcBorders>
            <w:noWrap w:val="0"/>
            <w:vAlign w:val="center"/>
          </w:tcPr>
          <w:p w14:paraId="246858E4">
            <w:pPr>
              <w:pStyle w:val="407"/>
              <w:widowControl/>
              <w:spacing w:line="560" w:lineRule="exact"/>
              <w:ind w:firstLine="560"/>
              <w:jc w:val="center"/>
              <w:rPr>
                <w:rFonts w:hint="eastAsia" w:ascii="仿宋" w:hAnsi="仿宋" w:eastAsia="方正仿宋_GBK" w:cs="仿宋"/>
                <w:caps w:val="0"/>
                <w:sz w:val="24"/>
                <w:szCs w:val="28"/>
              </w:rPr>
            </w:pPr>
          </w:p>
        </w:tc>
      </w:tr>
      <w:tr w14:paraId="20FA0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43" w:type="pct"/>
            <w:tcBorders>
              <w:top w:val="single" w:color="auto" w:sz="4" w:space="0"/>
              <w:left w:val="single" w:color="auto" w:sz="4" w:space="0"/>
              <w:bottom w:val="single" w:color="auto" w:sz="4" w:space="0"/>
              <w:right w:val="single" w:color="auto" w:sz="4" w:space="0"/>
            </w:tcBorders>
            <w:noWrap w:val="0"/>
            <w:vAlign w:val="center"/>
          </w:tcPr>
          <w:p w14:paraId="59E50BCF">
            <w:pPr>
              <w:pStyle w:val="407"/>
              <w:widowControl/>
              <w:spacing w:line="560" w:lineRule="exact"/>
              <w:ind w:firstLine="560"/>
              <w:jc w:val="center"/>
              <w:rPr>
                <w:rFonts w:hint="eastAsia" w:ascii="仿宋" w:hAnsi="仿宋" w:eastAsia="方正仿宋_GBK" w:cs="仿宋"/>
                <w:caps w:val="0"/>
                <w:sz w:val="24"/>
                <w:szCs w:val="28"/>
              </w:rPr>
            </w:pPr>
          </w:p>
        </w:tc>
        <w:tc>
          <w:tcPr>
            <w:tcW w:w="1237" w:type="pct"/>
            <w:tcBorders>
              <w:top w:val="single" w:color="auto" w:sz="4" w:space="0"/>
              <w:left w:val="single" w:color="auto" w:sz="4" w:space="0"/>
              <w:bottom w:val="single" w:color="auto" w:sz="4" w:space="0"/>
              <w:right w:val="single" w:color="auto" w:sz="4" w:space="0"/>
            </w:tcBorders>
            <w:noWrap w:val="0"/>
            <w:vAlign w:val="center"/>
          </w:tcPr>
          <w:p w14:paraId="2A3467DA">
            <w:pPr>
              <w:pStyle w:val="44"/>
              <w:jc w:val="center"/>
              <w:rPr>
                <w:rFonts w:hint="eastAsia" w:ascii="仿宋" w:hAnsi="仿宋" w:eastAsia="方正仿宋_GBK" w:cs="仿宋"/>
                <w:caps w:val="0"/>
                <w:sz w:val="24"/>
                <w:szCs w:val="28"/>
              </w:rPr>
            </w:pPr>
            <w:r>
              <w:rPr>
                <w:rFonts w:hint="eastAsia" w:ascii="仿宋" w:hAnsi="仿宋" w:eastAsia="方正仿宋_GBK" w:cs="仿宋"/>
                <w:caps w:val="0"/>
                <w:sz w:val="24"/>
                <w:szCs w:val="28"/>
                <w:lang w:bidi="ar"/>
              </w:rPr>
              <w:t>……</w:t>
            </w:r>
          </w:p>
        </w:tc>
        <w:tc>
          <w:tcPr>
            <w:tcW w:w="1331" w:type="pct"/>
            <w:tcBorders>
              <w:top w:val="single" w:color="auto" w:sz="4" w:space="0"/>
              <w:left w:val="single" w:color="auto" w:sz="4" w:space="0"/>
              <w:bottom w:val="single" w:color="auto" w:sz="4" w:space="0"/>
              <w:right w:val="single" w:color="auto" w:sz="4" w:space="0"/>
            </w:tcBorders>
            <w:noWrap w:val="0"/>
            <w:vAlign w:val="center"/>
          </w:tcPr>
          <w:p w14:paraId="369AB947">
            <w:pPr>
              <w:pStyle w:val="407"/>
              <w:widowControl/>
              <w:spacing w:line="560" w:lineRule="exact"/>
              <w:ind w:firstLine="560"/>
              <w:jc w:val="center"/>
              <w:rPr>
                <w:rFonts w:hint="eastAsia" w:ascii="仿宋" w:hAnsi="仿宋" w:eastAsia="方正仿宋_GBK" w:cs="仿宋"/>
                <w:caps w:val="0"/>
                <w:sz w:val="24"/>
                <w:szCs w:val="28"/>
              </w:rPr>
            </w:pPr>
          </w:p>
        </w:tc>
        <w:tc>
          <w:tcPr>
            <w:tcW w:w="1142" w:type="pct"/>
            <w:tcBorders>
              <w:top w:val="single" w:color="auto" w:sz="4" w:space="0"/>
              <w:left w:val="single" w:color="auto" w:sz="4" w:space="0"/>
              <w:bottom w:val="single" w:color="auto" w:sz="4" w:space="0"/>
              <w:right w:val="single" w:color="auto" w:sz="4" w:space="0"/>
            </w:tcBorders>
            <w:noWrap w:val="0"/>
            <w:vAlign w:val="center"/>
          </w:tcPr>
          <w:p w14:paraId="599AB986">
            <w:pPr>
              <w:pStyle w:val="407"/>
              <w:widowControl/>
              <w:spacing w:line="560" w:lineRule="exact"/>
              <w:ind w:firstLine="560"/>
              <w:jc w:val="center"/>
              <w:rPr>
                <w:rFonts w:hint="eastAsia" w:ascii="仿宋" w:hAnsi="仿宋" w:eastAsia="方正仿宋_GBK" w:cs="仿宋"/>
                <w:caps w:val="0"/>
                <w:sz w:val="24"/>
                <w:szCs w:val="28"/>
              </w:rPr>
            </w:pPr>
          </w:p>
        </w:tc>
        <w:tc>
          <w:tcPr>
            <w:tcW w:w="645" w:type="pct"/>
            <w:tcBorders>
              <w:top w:val="single" w:color="auto" w:sz="4" w:space="0"/>
              <w:left w:val="single" w:color="auto" w:sz="4" w:space="0"/>
              <w:bottom w:val="single" w:color="auto" w:sz="4" w:space="0"/>
              <w:right w:val="single" w:color="auto" w:sz="4" w:space="0"/>
            </w:tcBorders>
            <w:noWrap w:val="0"/>
            <w:vAlign w:val="center"/>
          </w:tcPr>
          <w:p w14:paraId="6C6B95BD">
            <w:pPr>
              <w:pStyle w:val="407"/>
              <w:widowControl/>
              <w:spacing w:line="560" w:lineRule="exact"/>
              <w:ind w:firstLine="560"/>
              <w:jc w:val="center"/>
              <w:rPr>
                <w:rFonts w:hint="eastAsia" w:ascii="仿宋" w:hAnsi="仿宋" w:eastAsia="方正仿宋_GBK" w:cs="仿宋"/>
                <w:caps w:val="0"/>
                <w:sz w:val="24"/>
                <w:szCs w:val="28"/>
              </w:rPr>
            </w:pPr>
          </w:p>
        </w:tc>
      </w:tr>
      <w:tr w14:paraId="5186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43" w:type="pct"/>
            <w:tcBorders>
              <w:top w:val="single" w:color="auto" w:sz="4" w:space="0"/>
              <w:left w:val="single" w:color="auto" w:sz="4" w:space="0"/>
              <w:bottom w:val="single" w:color="auto" w:sz="4" w:space="0"/>
              <w:right w:val="single" w:color="auto" w:sz="4" w:space="0"/>
            </w:tcBorders>
            <w:noWrap w:val="0"/>
            <w:vAlign w:val="center"/>
          </w:tcPr>
          <w:p w14:paraId="1D73B6F5">
            <w:pPr>
              <w:pStyle w:val="407"/>
              <w:widowControl/>
              <w:spacing w:line="560" w:lineRule="exact"/>
              <w:ind w:firstLine="560"/>
              <w:jc w:val="center"/>
              <w:rPr>
                <w:rFonts w:hint="eastAsia" w:ascii="仿宋" w:hAnsi="仿宋" w:eastAsia="方正仿宋_GBK" w:cs="仿宋"/>
                <w:caps w:val="0"/>
                <w:sz w:val="24"/>
                <w:szCs w:val="28"/>
              </w:rPr>
            </w:pPr>
          </w:p>
        </w:tc>
        <w:tc>
          <w:tcPr>
            <w:tcW w:w="1237" w:type="pct"/>
            <w:tcBorders>
              <w:top w:val="single" w:color="auto" w:sz="4" w:space="0"/>
              <w:left w:val="single" w:color="auto" w:sz="4" w:space="0"/>
              <w:bottom w:val="single" w:color="auto" w:sz="4" w:space="0"/>
              <w:right w:val="single" w:color="auto" w:sz="4" w:space="0"/>
            </w:tcBorders>
            <w:noWrap w:val="0"/>
            <w:vAlign w:val="center"/>
          </w:tcPr>
          <w:p w14:paraId="282C3977">
            <w:pPr>
              <w:pStyle w:val="44"/>
              <w:rPr>
                <w:rFonts w:hint="eastAsia" w:ascii="仿宋" w:hAnsi="仿宋" w:eastAsia="方正仿宋_GBK" w:cs="仿宋"/>
                <w:caps w:val="0"/>
                <w:sz w:val="24"/>
                <w:szCs w:val="28"/>
              </w:rPr>
            </w:pPr>
          </w:p>
        </w:tc>
        <w:tc>
          <w:tcPr>
            <w:tcW w:w="1331" w:type="pct"/>
            <w:tcBorders>
              <w:top w:val="single" w:color="auto" w:sz="4" w:space="0"/>
              <w:left w:val="single" w:color="auto" w:sz="4" w:space="0"/>
              <w:bottom w:val="single" w:color="auto" w:sz="4" w:space="0"/>
              <w:right w:val="single" w:color="auto" w:sz="4" w:space="0"/>
            </w:tcBorders>
            <w:noWrap w:val="0"/>
            <w:vAlign w:val="center"/>
          </w:tcPr>
          <w:p w14:paraId="184EE49C">
            <w:pPr>
              <w:pStyle w:val="407"/>
              <w:widowControl/>
              <w:spacing w:line="560" w:lineRule="exact"/>
              <w:ind w:firstLine="560"/>
              <w:jc w:val="center"/>
              <w:rPr>
                <w:rFonts w:hint="eastAsia" w:ascii="仿宋" w:hAnsi="仿宋" w:eastAsia="方正仿宋_GBK" w:cs="仿宋"/>
                <w:caps w:val="0"/>
                <w:sz w:val="24"/>
                <w:szCs w:val="28"/>
              </w:rPr>
            </w:pPr>
          </w:p>
        </w:tc>
        <w:tc>
          <w:tcPr>
            <w:tcW w:w="1142" w:type="pct"/>
            <w:tcBorders>
              <w:top w:val="single" w:color="auto" w:sz="4" w:space="0"/>
              <w:left w:val="single" w:color="auto" w:sz="4" w:space="0"/>
              <w:bottom w:val="single" w:color="auto" w:sz="4" w:space="0"/>
              <w:right w:val="single" w:color="auto" w:sz="4" w:space="0"/>
            </w:tcBorders>
            <w:noWrap w:val="0"/>
            <w:vAlign w:val="center"/>
          </w:tcPr>
          <w:p w14:paraId="03E7117D">
            <w:pPr>
              <w:pStyle w:val="407"/>
              <w:widowControl/>
              <w:spacing w:line="560" w:lineRule="exact"/>
              <w:ind w:firstLine="560"/>
              <w:jc w:val="center"/>
              <w:rPr>
                <w:rFonts w:hint="eastAsia" w:ascii="仿宋" w:hAnsi="仿宋" w:eastAsia="方正仿宋_GBK" w:cs="仿宋"/>
                <w:caps w:val="0"/>
                <w:sz w:val="24"/>
                <w:szCs w:val="28"/>
              </w:rPr>
            </w:pPr>
          </w:p>
        </w:tc>
        <w:tc>
          <w:tcPr>
            <w:tcW w:w="645" w:type="pct"/>
            <w:tcBorders>
              <w:top w:val="single" w:color="auto" w:sz="4" w:space="0"/>
              <w:left w:val="single" w:color="auto" w:sz="4" w:space="0"/>
              <w:bottom w:val="single" w:color="auto" w:sz="4" w:space="0"/>
              <w:right w:val="single" w:color="auto" w:sz="4" w:space="0"/>
            </w:tcBorders>
            <w:noWrap w:val="0"/>
            <w:vAlign w:val="center"/>
          </w:tcPr>
          <w:p w14:paraId="34495ABA">
            <w:pPr>
              <w:pStyle w:val="407"/>
              <w:widowControl/>
              <w:spacing w:line="560" w:lineRule="exact"/>
              <w:ind w:firstLine="560"/>
              <w:jc w:val="center"/>
              <w:rPr>
                <w:rFonts w:hint="eastAsia" w:ascii="仿宋" w:hAnsi="仿宋" w:eastAsia="方正仿宋_GBK" w:cs="仿宋"/>
                <w:caps w:val="0"/>
                <w:sz w:val="24"/>
                <w:szCs w:val="28"/>
              </w:rPr>
            </w:pPr>
          </w:p>
        </w:tc>
      </w:tr>
      <w:tr w14:paraId="5481C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43" w:type="pct"/>
            <w:tcBorders>
              <w:top w:val="single" w:color="auto" w:sz="4" w:space="0"/>
              <w:left w:val="single" w:color="auto" w:sz="4" w:space="0"/>
              <w:bottom w:val="single" w:color="auto" w:sz="4" w:space="0"/>
              <w:right w:val="single" w:color="auto" w:sz="4" w:space="0"/>
            </w:tcBorders>
            <w:noWrap w:val="0"/>
            <w:vAlign w:val="center"/>
          </w:tcPr>
          <w:p w14:paraId="394E7D10">
            <w:pPr>
              <w:pStyle w:val="407"/>
              <w:widowControl/>
              <w:spacing w:line="560" w:lineRule="exact"/>
              <w:ind w:firstLine="560"/>
              <w:jc w:val="center"/>
              <w:rPr>
                <w:rFonts w:hint="eastAsia" w:ascii="仿宋" w:hAnsi="仿宋" w:eastAsia="方正仿宋_GBK" w:cs="仿宋"/>
                <w:caps w:val="0"/>
                <w:sz w:val="24"/>
                <w:szCs w:val="28"/>
              </w:rPr>
            </w:pPr>
          </w:p>
        </w:tc>
        <w:tc>
          <w:tcPr>
            <w:tcW w:w="1237" w:type="pct"/>
            <w:tcBorders>
              <w:top w:val="single" w:color="auto" w:sz="4" w:space="0"/>
              <w:left w:val="single" w:color="auto" w:sz="4" w:space="0"/>
              <w:bottom w:val="single" w:color="auto" w:sz="4" w:space="0"/>
              <w:right w:val="single" w:color="auto" w:sz="4" w:space="0"/>
            </w:tcBorders>
            <w:noWrap w:val="0"/>
            <w:vAlign w:val="center"/>
          </w:tcPr>
          <w:p w14:paraId="66D6247A">
            <w:pPr>
              <w:pStyle w:val="44"/>
              <w:rPr>
                <w:rFonts w:hint="eastAsia" w:ascii="仿宋" w:hAnsi="仿宋" w:eastAsia="方正仿宋_GBK" w:cs="仿宋"/>
                <w:caps w:val="0"/>
                <w:sz w:val="24"/>
                <w:szCs w:val="28"/>
              </w:rPr>
            </w:pPr>
          </w:p>
        </w:tc>
        <w:tc>
          <w:tcPr>
            <w:tcW w:w="1331" w:type="pct"/>
            <w:tcBorders>
              <w:top w:val="single" w:color="auto" w:sz="4" w:space="0"/>
              <w:left w:val="single" w:color="auto" w:sz="4" w:space="0"/>
              <w:bottom w:val="single" w:color="auto" w:sz="4" w:space="0"/>
              <w:right w:val="single" w:color="auto" w:sz="4" w:space="0"/>
            </w:tcBorders>
            <w:noWrap w:val="0"/>
            <w:vAlign w:val="center"/>
          </w:tcPr>
          <w:p w14:paraId="13894D59">
            <w:pPr>
              <w:pStyle w:val="407"/>
              <w:widowControl/>
              <w:spacing w:line="560" w:lineRule="exact"/>
              <w:ind w:firstLine="560"/>
              <w:jc w:val="center"/>
              <w:rPr>
                <w:rFonts w:hint="eastAsia" w:ascii="仿宋" w:hAnsi="仿宋" w:eastAsia="方正仿宋_GBK" w:cs="仿宋"/>
                <w:caps w:val="0"/>
                <w:sz w:val="24"/>
                <w:szCs w:val="28"/>
              </w:rPr>
            </w:pPr>
          </w:p>
        </w:tc>
        <w:tc>
          <w:tcPr>
            <w:tcW w:w="1142" w:type="pct"/>
            <w:tcBorders>
              <w:top w:val="single" w:color="auto" w:sz="4" w:space="0"/>
              <w:left w:val="single" w:color="auto" w:sz="4" w:space="0"/>
              <w:bottom w:val="single" w:color="auto" w:sz="4" w:space="0"/>
              <w:right w:val="single" w:color="auto" w:sz="4" w:space="0"/>
            </w:tcBorders>
            <w:noWrap w:val="0"/>
            <w:vAlign w:val="center"/>
          </w:tcPr>
          <w:p w14:paraId="3DCEE35A">
            <w:pPr>
              <w:pStyle w:val="407"/>
              <w:widowControl/>
              <w:spacing w:line="560" w:lineRule="exact"/>
              <w:ind w:firstLine="560"/>
              <w:jc w:val="center"/>
              <w:rPr>
                <w:rFonts w:hint="eastAsia" w:ascii="仿宋" w:hAnsi="仿宋" w:eastAsia="方正仿宋_GBK" w:cs="仿宋"/>
                <w:caps w:val="0"/>
                <w:sz w:val="24"/>
                <w:szCs w:val="28"/>
              </w:rPr>
            </w:pPr>
          </w:p>
        </w:tc>
        <w:tc>
          <w:tcPr>
            <w:tcW w:w="645" w:type="pct"/>
            <w:tcBorders>
              <w:top w:val="single" w:color="auto" w:sz="4" w:space="0"/>
              <w:left w:val="single" w:color="auto" w:sz="4" w:space="0"/>
              <w:bottom w:val="single" w:color="auto" w:sz="4" w:space="0"/>
              <w:right w:val="single" w:color="auto" w:sz="4" w:space="0"/>
            </w:tcBorders>
            <w:noWrap w:val="0"/>
            <w:vAlign w:val="center"/>
          </w:tcPr>
          <w:p w14:paraId="693CACE0">
            <w:pPr>
              <w:pStyle w:val="407"/>
              <w:widowControl/>
              <w:spacing w:line="560" w:lineRule="exact"/>
              <w:ind w:firstLine="560"/>
              <w:jc w:val="center"/>
              <w:rPr>
                <w:rFonts w:hint="eastAsia" w:ascii="仿宋" w:hAnsi="仿宋" w:eastAsia="方正仿宋_GBK" w:cs="仿宋"/>
                <w:caps w:val="0"/>
                <w:sz w:val="24"/>
                <w:szCs w:val="28"/>
              </w:rPr>
            </w:pPr>
          </w:p>
        </w:tc>
      </w:tr>
      <w:tr w14:paraId="5353B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43" w:type="pct"/>
            <w:tcBorders>
              <w:top w:val="single" w:color="auto" w:sz="4" w:space="0"/>
              <w:left w:val="single" w:color="auto" w:sz="4" w:space="0"/>
              <w:bottom w:val="single" w:color="auto" w:sz="4" w:space="0"/>
              <w:right w:val="single" w:color="auto" w:sz="4" w:space="0"/>
            </w:tcBorders>
            <w:noWrap w:val="0"/>
            <w:vAlign w:val="center"/>
          </w:tcPr>
          <w:p w14:paraId="227F5139">
            <w:pPr>
              <w:pStyle w:val="407"/>
              <w:widowControl/>
              <w:spacing w:line="560" w:lineRule="exact"/>
              <w:ind w:firstLine="560"/>
              <w:jc w:val="center"/>
              <w:rPr>
                <w:rFonts w:hint="eastAsia" w:ascii="仿宋" w:hAnsi="仿宋" w:eastAsia="方正仿宋_GBK" w:cs="仿宋"/>
                <w:caps w:val="0"/>
                <w:sz w:val="24"/>
                <w:szCs w:val="28"/>
              </w:rPr>
            </w:pPr>
          </w:p>
        </w:tc>
        <w:tc>
          <w:tcPr>
            <w:tcW w:w="1237" w:type="pct"/>
            <w:tcBorders>
              <w:top w:val="single" w:color="auto" w:sz="4" w:space="0"/>
              <w:left w:val="single" w:color="auto" w:sz="4" w:space="0"/>
              <w:bottom w:val="single" w:color="auto" w:sz="4" w:space="0"/>
              <w:right w:val="single" w:color="auto" w:sz="4" w:space="0"/>
            </w:tcBorders>
            <w:noWrap w:val="0"/>
            <w:vAlign w:val="center"/>
          </w:tcPr>
          <w:p w14:paraId="00B68890">
            <w:pPr>
              <w:pStyle w:val="407"/>
              <w:widowControl/>
              <w:spacing w:line="560" w:lineRule="exact"/>
              <w:ind w:firstLine="560"/>
              <w:jc w:val="center"/>
              <w:rPr>
                <w:rFonts w:hint="eastAsia" w:ascii="仿宋" w:hAnsi="仿宋" w:eastAsia="方正仿宋_GBK" w:cs="仿宋"/>
                <w:caps w:val="0"/>
                <w:sz w:val="24"/>
                <w:szCs w:val="28"/>
              </w:rPr>
            </w:pPr>
          </w:p>
        </w:tc>
        <w:tc>
          <w:tcPr>
            <w:tcW w:w="1331" w:type="pct"/>
            <w:tcBorders>
              <w:top w:val="single" w:color="auto" w:sz="4" w:space="0"/>
              <w:left w:val="single" w:color="auto" w:sz="4" w:space="0"/>
              <w:bottom w:val="single" w:color="auto" w:sz="4" w:space="0"/>
              <w:right w:val="single" w:color="auto" w:sz="4" w:space="0"/>
            </w:tcBorders>
            <w:noWrap w:val="0"/>
            <w:vAlign w:val="center"/>
          </w:tcPr>
          <w:p w14:paraId="4543F544">
            <w:pPr>
              <w:pStyle w:val="407"/>
              <w:widowControl/>
              <w:spacing w:line="560" w:lineRule="exact"/>
              <w:ind w:firstLine="560"/>
              <w:jc w:val="center"/>
              <w:rPr>
                <w:rFonts w:hint="eastAsia" w:ascii="仿宋" w:hAnsi="仿宋" w:eastAsia="方正仿宋_GBK" w:cs="仿宋"/>
                <w:caps w:val="0"/>
                <w:sz w:val="24"/>
                <w:szCs w:val="28"/>
              </w:rPr>
            </w:pPr>
          </w:p>
        </w:tc>
        <w:tc>
          <w:tcPr>
            <w:tcW w:w="1142" w:type="pct"/>
            <w:tcBorders>
              <w:top w:val="single" w:color="auto" w:sz="4" w:space="0"/>
              <w:left w:val="single" w:color="auto" w:sz="4" w:space="0"/>
              <w:bottom w:val="single" w:color="auto" w:sz="4" w:space="0"/>
              <w:right w:val="single" w:color="auto" w:sz="4" w:space="0"/>
            </w:tcBorders>
            <w:noWrap w:val="0"/>
            <w:vAlign w:val="center"/>
          </w:tcPr>
          <w:p w14:paraId="329B0DFA">
            <w:pPr>
              <w:pStyle w:val="407"/>
              <w:widowControl/>
              <w:spacing w:line="560" w:lineRule="exact"/>
              <w:ind w:firstLine="560"/>
              <w:jc w:val="center"/>
              <w:rPr>
                <w:rFonts w:hint="eastAsia" w:ascii="仿宋" w:hAnsi="仿宋" w:eastAsia="方正仿宋_GBK" w:cs="仿宋"/>
                <w:caps w:val="0"/>
                <w:sz w:val="24"/>
                <w:szCs w:val="28"/>
              </w:rPr>
            </w:pPr>
          </w:p>
        </w:tc>
        <w:tc>
          <w:tcPr>
            <w:tcW w:w="645" w:type="pct"/>
            <w:tcBorders>
              <w:top w:val="single" w:color="auto" w:sz="4" w:space="0"/>
              <w:left w:val="single" w:color="auto" w:sz="4" w:space="0"/>
              <w:bottom w:val="single" w:color="auto" w:sz="4" w:space="0"/>
              <w:right w:val="single" w:color="auto" w:sz="4" w:space="0"/>
            </w:tcBorders>
            <w:noWrap w:val="0"/>
            <w:vAlign w:val="center"/>
          </w:tcPr>
          <w:p w14:paraId="6920439C">
            <w:pPr>
              <w:pStyle w:val="407"/>
              <w:widowControl/>
              <w:spacing w:line="560" w:lineRule="exact"/>
              <w:ind w:firstLine="560"/>
              <w:jc w:val="center"/>
              <w:rPr>
                <w:rFonts w:hint="eastAsia" w:ascii="仿宋" w:hAnsi="仿宋" w:eastAsia="方正仿宋_GBK" w:cs="仿宋"/>
                <w:caps w:val="0"/>
                <w:sz w:val="24"/>
                <w:szCs w:val="28"/>
              </w:rPr>
            </w:pPr>
          </w:p>
        </w:tc>
      </w:tr>
      <w:tr w14:paraId="0A43E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43" w:type="pct"/>
            <w:tcBorders>
              <w:top w:val="single" w:color="auto" w:sz="4" w:space="0"/>
              <w:left w:val="single" w:color="auto" w:sz="4" w:space="0"/>
              <w:bottom w:val="single" w:color="auto" w:sz="4" w:space="0"/>
              <w:right w:val="single" w:color="auto" w:sz="4" w:space="0"/>
            </w:tcBorders>
            <w:noWrap w:val="0"/>
            <w:vAlign w:val="center"/>
          </w:tcPr>
          <w:p w14:paraId="217CD819">
            <w:pPr>
              <w:pStyle w:val="407"/>
              <w:widowControl/>
              <w:spacing w:line="560" w:lineRule="exact"/>
              <w:ind w:firstLine="560"/>
              <w:jc w:val="center"/>
              <w:rPr>
                <w:rFonts w:hint="eastAsia" w:ascii="仿宋" w:hAnsi="仿宋" w:eastAsia="方正仿宋_GBK" w:cs="仿宋"/>
                <w:caps w:val="0"/>
                <w:sz w:val="24"/>
                <w:szCs w:val="28"/>
              </w:rPr>
            </w:pPr>
          </w:p>
        </w:tc>
        <w:tc>
          <w:tcPr>
            <w:tcW w:w="1237" w:type="pct"/>
            <w:tcBorders>
              <w:top w:val="single" w:color="auto" w:sz="4" w:space="0"/>
              <w:left w:val="single" w:color="auto" w:sz="4" w:space="0"/>
              <w:bottom w:val="single" w:color="auto" w:sz="4" w:space="0"/>
              <w:right w:val="single" w:color="auto" w:sz="4" w:space="0"/>
            </w:tcBorders>
            <w:noWrap w:val="0"/>
            <w:vAlign w:val="center"/>
          </w:tcPr>
          <w:p w14:paraId="1B572817">
            <w:pPr>
              <w:pStyle w:val="407"/>
              <w:widowControl/>
              <w:spacing w:line="560" w:lineRule="exact"/>
              <w:ind w:firstLine="560"/>
              <w:jc w:val="center"/>
              <w:rPr>
                <w:rFonts w:hint="eastAsia" w:ascii="仿宋" w:hAnsi="仿宋" w:eastAsia="方正仿宋_GBK" w:cs="仿宋"/>
                <w:caps w:val="0"/>
                <w:sz w:val="24"/>
                <w:szCs w:val="28"/>
              </w:rPr>
            </w:pPr>
          </w:p>
        </w:tc>
        <w:tc>
          <w:tcPr>
            <w:tcW w:w="1331" w:type="pct"/>
            <w:tcBorders>
              <w:top w:val="single" w:color="auto" w:sz="4" w:space="0"/>
              <w:left w:val="single" w:color="auto" w:sz="4" w:space="0"/>
              <w:bottom w:val="single" w:color="auto" w:sz="4" w:space="0"/>
              <w:right w:val="single" w:color="auto" w:sz="4" w:space="0"/>
            </w:tcBorders>
            <w:noWrap w:val="0"/>
            <w:vAlign w:val="center"/>
          </w:tcPr>
          <w:p w14:paraId="43CECAC4">
            <w:pPr>
              <w:pStyle w:val="407"/>
              <w:widowControl/>
              <w:spacing w:line="560" w:lineRule="exact"/>
              <w:ind w:firstLine="560"/>
              <w:jc w:val="center"/>
              <w:rPr>
                <w:rFonts w:hint="eastAsia" w:ascii="仿宋" w:hAnsi="仿宋" w:eastAsia="方正仿宋_GBK" w:cs="仿宋"/>
                <w:caps w:val="0"/>
                <w:sz w:val="24"/>
                <w:szCs w:val="28"/>
              </w:rPr>
            </w:pPr>
          </w:p>
        </w:tc>
        <w:tc>
          <w:tcPr>
            <w:tcW w:w="1142" w:type="pct"/>
            <w:tcBorders>
              <w:top w:val="single" w:color="auto" w:sz="4" w:space="0"/>
              <w:left w:val="single" w:color="auto" w:sz="4" w:space="0"/>
              <w:bottom w:val="single" w:color="auto" w:sz="4" w:space="0"/>
              <w:right w:val="single" w:color="auto" w:sz="4" w:space="0"/>
            </w:tcBorders>
            <w:noWrap w:val="0"/>
            <w:vAlign w:val="center"/>
          </w:tcPr>
          <w:p w14:paraId="0E5E5AAE">
            <w:pPr>
              <w:pStyle w:val="407"/>
              <w:widowControl/>
              <w:spacing w:line="560" w:lineRule="exact"/>
              <w:ind w:firstLine="560"/>
              <w:jc w:val="center"/>
              <w:rPr>
                <w:rFonts w:hint="eastAsia" w:ascii="仿宋" w:hAnsi="仿宋" w:eastAsia="方正仿宋_GBK" w:cs="仿宋"/>
                <w:caps w:val="0"/>
                <w:sz w:val="24"/>
                <w:szCs w:val="28"/>
              </w:rPr>
            </w:pPr>
          </w:p>
        </w:tc>
        <w:tc>
          <w:tcPr>
            <w:tcW w:w="645" w:type="pct"/>
            <w:tcBorders>
              <w:top w:val="single" w:color="auto" w:sz="4" w:space="0"/>
              <w:left w:val="single" w:color="auto" w:sz="4" w:space="0"/>
              <w:bottom w:val="single" w:color="auto" w:sz="4" w:space="0"/>
              <w:right w:val="single" w:color="auto" w:sz="4" w:space="0"/>
            </w:tcBorders>
            <w:noWrap w:val="0"/>
            <w:vAlign w:val="center"/>
          </w:tcPr>
          <w:p w14:paraId="343A69B1">
            <w:pPr>
              <w:pStyle w:val="407"/>
              <w:widowControl/>
              <w:spacing w:line="560" w:lineRule="exact"/>
              <w:ind w:firstLine="560"/>
              <w:jc w:val="center"/>
              <w:rPr>
                <w:rFonts w:hint="eastAsia" w:ascii="仿宋" w:hAnsi="仿宋" w:eastAsia="方正仿宋_GBK" w:cs="仿宋"/>
                <w:caps w:val="0"/>
                <w:sz w:val="24"/>
                <w:szCs w:val="28"/>
              </w:rPr>
            </w:pPr>
          </w:p>
        </w:tc>
      </w:tr>
      <w:tr w14:paraId="7E042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43" w:type="pct"/>
            <w:tcBorders>
              <w:top w:val="single" w:color="auto" w:sz="4" w:space="0"/>
              <w:left w:val="single" w:color="auto" w:sz="4" w:space="0"/>
              <w:bottom w:val="single" w:color="auto" w:sz="4" w:space="0"/>
              <w:right w:val="single" w:color="auto" w:sz="4" w:space="0"/>
            </w:tcBorders>
            <w:noWrap w:val="0"/>
            <w:vAlign w:val="center"/>
          </w:tcPr>
          <w:p w14:paraId="1FC813CE">
            <w:pPr>
              <w:pStyle w:val="407"/>
              <w:widowControl/>
              <w:spacing w:line="560" w:lineRule="exact"/>
              <w:ind w:firstLine="560"/>
              <w:jc w:val="center"/>
              <w:rPr>
                <w:rFonts w:hint="eastAsia" w:ascii="仿宋" w:hAnsi="仿宋" w:eastAsia="方正仿宋_GBK" w:cs="仿宋"/>
                <w:caps w:val="0"/>
                <w:sz w:val="24"/>
                <w:szCs w:val="28"/>
              </w:rPr>
            </w:pPr>
          </w:p>
        </w:tc>
        <w:tc>
          <w:tcPr>
            <w:tcW w:w="1237" w:type="pct"/>
            <w:tcBorders>
              <w:top w:val="single" w:color="auto" w:sz="4" w:space="0"/>
              <w:left w:val="single" w:color="auto" w:sz="4" w:space="0"/>
              <w:bottom w:val="single" w:color="auto" w:sz="4" w:space="0"/>
              <w:right w:val="single" w:color="auto" w:sz="4" w:space="0"/>
            </w:tcBorders>
            <w:noWrap w:val="0"/>
            <w:vAlign w:val="center"/>
          </w:tcPr>
          <w:p w14:paraId="72EBBFFC">
            <w:pPr>
              <w:pStyle w:val="407"/>
              <w:widowControl/>
              <w:spacing w:line="560" w:lineRule="exact"/>
              <w:ind w:firstLine="560"/>
              <w:jc w:val="center"/>
              <w:rPr>
                <w:rFonts w:hint="eastAsia" w:ascii="仿宋" w:hAnsi="仿宋" w:eastAsia="方正仿宋_GBK" w:cs="仿宋"/>
                <w:caps w:val="0"/>
                <w:sz w:val="24"/>
                <w:szCs w:val="28"/>
              </w:rPr>
            </w:pPr>
          </w:p>
        </w:tc>
        <w:tc>
          <w:tcPr>
            <w:tcW w:w="1331" w:type="pct"/>
            <w:tcBorders>
              <w:top w:val="single" w:color="auto" w:sz="4" w:space="0"/>
              <w:left w:val="single" w:color="auto" w:sz="4" w:space="0"/>
              <w:bottom w:val="single" w:color="auto" w:sz="4" w:space="0"/>
              <w:right w:val="single" w:color="auto" w:sz="4" w:space="0"/>
            </w:tcBorders>
            <w:noWrap w:val="0"/>
            <w:vAlign w:val="center"/>
          </w:tcPr>
          <w:p w14:paraId="35B15DF8">
            <w:pPr>
              <w:pStyle w:val="407"/>
              <w:widowControl/>
              <w:spacing w:line="560" w:lineRule="exact"/>
              <w:ind w:firstLine="560"/>
              <w:jc w:val="center"/>
              <w:rPr>
                <w:rFonts w:hint="eastAsia" w:ascii="仿宋" w:hAnsi="仿宋" w:eastAsia="方正仿宋_GBK" w:cs="仿宋"/>
                <w:caps w:val="0"/>
                <w:sz w:val="24"/>
                <w:szCs w:val="28"/>
              </w:rPr>
            </w:pPr>
          </w:p>
        </w:tc>
        <w:tc>
          <w:tcPr>
            <w:tcW w:w="1142" w:type="pct"/>
            <w:tcBorders>
              <w:top w:val="single" w:color="auto" w:sz="4" w:space="0"/>
              <w:left w:val="single" w:color="auto" w:sz="4" w:space="0"/>
              <w:bottom w:val="single" w:color="auto" w:sz="4" w:space="0"/>
              <w:right w:val="single" w:color="auto" w:sz="4" w:space="0"/>
            </w:tcBorders>
            <w:noWrap w:val="0"/>
            <w:vAlign w:val="center"/>
          </w:tcPr>
          <w:p w14:paraId="0C7A2809">
            <w:pPr>
              <w:pStyle w:val="407"/>
              <w:widowControl/>
              <w:spacing w:line="560" w:lineRule="exact"/>
              <w:ind w:firstLine="560"/>
              <w:jc w:val="center"/>
              <w:rPr>
                <w:rFonts w:hint="eastAsia" w:ascii="仿宋" w:hAnsi="仿宋" w:eastAsia="方正仿宋_GBK" w:cs="仿宋"/>
                <w:caps w:val="0"/>
                <w:sz w:val="24"/>
                <w:szCs w:val="28"/>
              </w:rPr>
            </w:pPr>
          </w:p>
        </w:tc>
        <w:tc>
          <w:tcPr>
            <w:tcW w:w="645" w:type="pct"/>
            <w:tcBorders>
              <w:top w:val="single" w:color="auto" w:sz="4" w:space="0"/>
              <w:left w:val="single" w:color="auto" w:sz="4" w:space="0"/>
              <w:bottom w:val="single" w:color="auto" w:sz="4" w:space="0"/>
              <w:right w:val="single" w:color="auto" w:sz="4" w:space="0"/>
            </w:tcBorders>
            <w:noWrap w:val="0"/>
            <w:vAlign w:val="center"/>
          </w:tcPr>
          <w:p w14:paraId="29776730">
            <w:pPr>
              <w:pStyle w:val="407"/>
              <w:widowControl/>
              <w:spacing w:line="560" w:lineRule="exact"/>
              <w:ind w:firstLine="560"/>
              <w:jc w:val="center"/>
              <w:rPr>
                <w:rFonts w:hint="eastAsia" w:ascii="仿宋" w:hAnsi="仿宋" w:eastAsia="方正仿宋_GBK" w:cs="仿宋"/>
                <w:caps w:val="0"/>
                <w:sz w:val="24"/>
                <w:szCs w:val="28"/>
              </w:rPr>
            </w:pPr>
          </w:p>
        </w:tc>
      </w:tr>
      <w:tr w14:paraId="47E38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43" w:type="pct"/>
            <w:tcBorders>
              <w:top w:val="single" w:color="auto" w:sz="4" w:space="0"/>
              <w:left w:val="single" w:color="auto" w:sz="4" w:space="0"/>
              <w:bottom w:val="single" w:color="auto" w:sz="4" w:space="0"/>
              <w:right w:val="single" w:color="auto" w:sz="4" w:space="0"/>
            </w:tcBorders>
            <w:noWrap w:val="0"/>
            <w:vAlign w:val="center"/>
          </w:tcPr>
          <w:p w14:paraId="386DB636">
            <w:pPr>
              <w:pStyle w:val="407"/>
              <w:widowControl/>
              <w:spacing w:line="560" w:lineRule="exact"/>
              <w:ind w:firstLine="560"/>
              <w:jc w:val="center"/>
              <w:rPr>
                <w:rFonts w:hint="eastAsia" w:ascii="仿宋" w:hAnsi="仿宋" w:eastAsia="方正仿宋_GBK" w:cs="仿宋"/>
                <w:caps w:val="0"/>
                <w:sz w:val="24"/>
                <w:szCs w:val="28"/>
              </w:rPr>
            </w:pPr>
          </w:p>
        </w:tc>
        <w:tc>
          <w:tcPr>
            <w:tcW w:w="1237" w:type="pct"/>
            <w:tcBorders>
              <w:top w:val="single" w:color="auto" w:sz="4" w:space="0"/>
              <w:left w:val="single" w:color="auto" w:sz="4" w:space="0"/>
              <w:bottom w:val="single" w:color="auto" w:sz="4" w:space="0"/>
              <w:right w:val="single" w:color="auto" w:sz="4" w:space="0"/>
            </w:tcBorders>
            <w:noWrap w:val="0"/>
            <w:vAlign w:val="center"/>
          </w:tcPr>
          <w:p w14:paraId="2F9A5A01">
            <w:pPr>
              <w:pStyle w:val="407"/>
              <w:widowControl/>
              <w:spacing w:line="560" w:lineRule="exact"/>
              <w:ind w:firstLine="560"/>
              <w:jc w:val="center"/>
              <w:rPr>
                <w:rFonts w:hint="eastAsia" w:ascii="仿宋" w:hAnsi="仿宋" w:eastAsia="方正仿宋_GBK" w:cs="仿宋"/>
                <w:caps w:val="0"/>
                <w:sz w:val="24"/>
                <w:szCs w:val="28"/>
              </w:rPr>
            </w:pPr>
          </w:p>
        </w:tc>
        <w:tc>
          <w:tcPr>
            <w:tcW w:w="1331" w:type="pct"/>
            <w:tcBorders>
              <w:top w:val="single" w:color="auto" w:sz="4" w:space="0"/>
              <w:left w:val="single" w:color="auto" w:sz="4" w:space="0"/>
              <w:bottom w:val="single" w:color="auto" w:sz="4" w:space="0"/>
              <w:right w:val="single" w:color="auto" w:sz="4" w:space="0"/>
            </w:tcBorders>
            <w:noWrap w:val="0"/>
            <w:vAlign w:val="center"/>
          </w:tcPr>
          <w:p w14:paraId="4CA66BF2">
            <w:pPr>
              <w:pStyle w:val="407"/>
              <w:widowControl/>
              <w:spacing w:line="560" w:lineRule="exact"/>
              <w:ind w:firstLine="560"/>
              <w:jc w:val="center"/>
              <w:rPr>
                <w:rFonts w:hint="eastAsia" w:ascii="仿宋" w:hAnsi="仿宋" w:eastAsia="方正仿宋_GBK" w:cs="仿宋"/>
                <w:caps w:val="0"/>
                <w:sz w:val="24"/>
                <w:szCs w:val="28"/>
              </w:rPr>
            </w:pPr>
          </w:p>
        </w:tc>
        <w:tc>
          <w:tcPr>
            <w:tcW w:w="1142" w:type="pct"/>
            <w:tcBorders>
              <w:top w:val="single" w:color="auto" w:sz="4" w:space="0"/>
              <w:left w:val="single" w:color="auto" w:sz="4" w:space="0"/>
              <w:bottom w:val="single" w:color="auto" w:sz="4" w:space="0"/>
              <w:right w:val="single" w:color="auto" w:sz="4" w:space="0"/>
            </w:tcBorders>
            <w:noWrap w:val="0"/>
            <w:vAlign w:val="center"/>
          </w:tcPr>
          <w:p w14:paraId="7C5EBE96">
            <w:pPr>
              <w:pStyle w:val="407"/>
              <w:widowControl/>
              <w:spacing w:line="560" w:lineRule="exact"/>
              <w:ind w:firstLine="560"/>
              <w:jc w:val="center"/>
              <w:rPr>
                <w:rFonts w:hint="eastAsia" w:ascii="仿宋" w:hAnsi="仿宋" w:eastAsia="方正仿宋_GBK" w:cs="仿宋"/>
                <w:caps w:val="0"/>
                <w:sz w:val="24"/>
                <w:szCs w:val="28"/>
              </w:rPr>
            </w:pPr>
          </w:p>
        </w:tc>
        <w:tc>
          <w:tcPr>
            <w:tcW w:w="645" w:type="pct"/>
            <w:tcBorders>
              <w:top w:val="single" w:color="auto" w:sz="4" w:space="0"/>
              <w:left w:val="single" w:color="auto" w:sz="4" w:space="0"/>
              <w:bottom w:val="single" w:color="auto" w:sz="4" w:space="0"/>
              <w:right w:val="single" w:color="auto" w:sz="4" w:space="0"/>
            </w:tcBorders>
            <w:noWrap w:val="0"/>
            <w:vAlign w:val="center"/>
          </w:tcPr>
          <w:p w14:paraId="1EDA0058">
            <w:pPr>
              <w:pStyle w:val="407"/>
              <w:widowControl/>
              <w:spacing w:line="560" w:lineRule="exact"/>
              <w:ind w:firstLine="560"/>
              <w:jc w:val="center"/>
              <w:rPr>
                <w:rFonts w:hint="eastAsia" w:ascii="仿宋" w:hAnsi="仿宋" w:eastAsia="方正仿宋_GBK" w:cs="仿宋"/>
                <w:caps w:val="0"/>
                <w:sz w:val="24"/>
                <w:szCs w:val="28"/>
              </w:rPr>
            </w:pPr>
          </w:p>
        </w:tc>
      </w:tr>
      <w:tr w14:paraId="5F50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43" w:type="pct"/>
            <w:tcBorders>
              <w:top w:val="single" w:color="auto" w:sz="4" w:space="0"/>
              <w:left w:val="single" w:color="auto" w:sz="4" w:space="0"/>
              <w:bottom w:val="single" w:color="auto" w:sz="4" w:space="0"/>
              <w:right w:val="single" w:color="auto" w:sz="4" w:space="0"/>
            </w:tcBorders>
            <w:noWrap w:val="0"/>
            <w:vAlign w:val="center"/>
          </w:tcPr>
          <w:p w14:paraId="31E1868C">
            <w:pPr>
              <w:pStyle w:val="407"/>
              <w:widowControl/>
              <w:spacing w:line="560" w:lineRule="exact"/>
              <w:ind w:firstLine="560"/>
              <w:jc w:val="center"/>
              <w:rPr>
                <w:rFonts w:hint="eastAsia" w:ascii="仿宋" w:hAnsi="仿宋" w:eastAsia="方正仿宋_GBK" w:cs="仿宋"/>
                <w:caps w:val="0"/>
                <w:sz w:val="24"/>
                <w:szCs w:val="28"/>
              </w:rPr>
            </w:pPr>
          </w:p>
        </w:tc>
        <w:tc>
          <w:tcPr>
            <w:tcW w:w="1237" w:type="pct"/>
            <w:tcBorders>
              <w:top w:val="single" w:color="auto" w:sz="4" w:space="0"/>
              <w:left w:val="single" w:color="auto" w:sz="4" w:space="0"/>
              <w:bottom w:val="single" w:color="auto" w:sz="4" w:space="0"/>
              <w:right w:val="single" w:color="auto" w:sz="4" w:space="0"/>
            </w:tcBorders>
            <w:noWrap w:val="0"/>
            <w:vAlign w:val="center"/>
          </w:tcPr>
          <w:p w14:paraId="03DA8F34">
            <w:pPr>
              <w:pStyle w:val="407"/>
              <w:widowControl/>
              <w:spacing w:line="560" w:lineRule="exact"/>
              <w:ind w:firstLine="560"/>
              <w:jc w:val="center"/>
              <w:rPr>
                <w:rFonts w:hint="eastAsia" w:ascii="仿宋" w:hAnsi="仿宋" w:eastAsia="方正仿宋_GBK" w:cs="仿宋"/>
                <w:caps w:val="0"/>
                <w:sz w:val="24"/>
                <w:szCs w:val="28"/>
              </w:rPr>
            </w:pPr>
          </w:p>
        </w:tc>
        <w:tc>
          <w:tcPr>
            <w:tcW w:w="1331" w:type="pct"/>
            <w:tcBorders>
              <w:top w:val="single" w:color="auto" w:sz="4" w:space="0"/>
              <w:left w:val="single" w:color="auto" w:sz="4" w:space="0"/>
              <w:bottom w:val="single" w:color="auto" w:sz="4" w:space="0"/>
              <w:right w:val="single" w:color="auto" w:sz="4" w:space="0"/>
            </w:tcBorders>
            <w:noWrap w:val="0"/>
            <w:vAlign w:val="center"/>
          </w:tcPr>
          <w:p w14:paraId="43C7416A">
            <w:pPr>
              <w:pStyle w:val="407"/>
              <w:widowControl/>
              <w:spacing w:line="560" w:lineRule="exact"/>
              <w:ind w:firstLine="560"/>
              <w:jc w:val="center"/>
              <w:rPr>
                <w:rFonts w:hint="eastAsia" w:ascii="仿宋" w:hAnsi="仿宋" w:eastAsia="方正仿宋_GBK" w:cs="仿宋"/>
                <w:caps w:val="0"/>
                <w:sz w:val="24"/>
                <w:szCs w:val="28"/>
              </w:rPr>
            </w:pPr>
          </w:p>
        </w:tc>
        <w:tc>
          <w:tcPr>
            <w:tcW w:w="1142" w:type="pct"/>
            <w:tcBorders>
              <w:top w:val="single" w:color="auto" w:sz="4" w:space="0"/>
              <w:left w:val="single" w:color="auto" w:sz="4" w:space="0"/>
              <w:bottom w:val="single" w:color="auto" w:sz="4" w:space="0"/>
              <w:right w:val="single" w:color="auto" w:sz="4" w:space="0"/>
            </w:tcBorders>
            <w:noWrap w:val="0"/>
            <w:vAlign w:val="center"/>
          </w:tcPr>
          <w:p w14:paraId="1CA723F2">
            <w:pPr>
              <w:pStyle w:val="407"/>
              <w:widowControl/>
              <w:spacing w:line="560" w:lineRule="exact"/>
              <w:ind w:firstLine="560"/>
              <w:jc w:val="center"/>
              <w:rPr>
                <w:rFonts w:hint="eastAsia" w:ascii="仿宋" w:hAnsi="仿宋" w:eastAsia="方正仿宋_GBK" w:cs="仿宋"/>
                <w:caps w:val="0"/>
                <w:sz w:val="24"/>
                <w:szCs w:val="28"/>
              </w:rPr>
            </w:pPr>
          </w:p>
        </w:tc>
        <w:tc>
          <w:tcPr>
            <w:tcW w:w="645" w:type="pct"/>
            <w:tcBorders>
              <w:top w:val="single" w:color="auto" w:sz="4" w:space="0"/>
              <w:left w:val="single" w:color="auto" w:sz="4" w:space="0"/>
              <w:bottom w:val="single" w:color="auto" w:sz="4" w:space="0"/>
              <w:right w:val="single" w:color="auto" w:sz="4" w:space="0"/>
            </w:tcBorders>
            <w:noWrap w:val="0"/>
            <w:vAlign w:val="center"/>
          </w:tcPr>
          <w:p w14:paraId="023901A2">
            <w:pPr>
              <w:pStyle w:val="407"/>
              <w:widowControl/>
              <w:spacing w:line="560" w:lineRule="exact"/>
              <w:ind w:firstLine="560"/>
              <w:jc w:val="center"/>
              <w:rPr>
                <w:rFonts w:hint="eastAsia" w:ascii="仿宋" w:hAnsi="仿宋" w:eastAsia="方正仿宋_GBK" w:cs="仿宋"/>
                <w:caps w:val="0"/>
                <w:sz w:val="24"/>
                <w:szCs w:val="28"/>
              </w:rPr>
            </w:pPr>
          </w:p>
        </w:tc>
      </w:tr>
    </w:tbl>
    <w:p w14:paraId="3CF79E2B">
      <w:pPr>
        <w:pStyle w:val="44"/>
        <w:spacing w:line="460" w:lineRule="exact"/>
        <w:ind w:firstLine="398"/>
        <w:rPr>
          <w:rFonts w:hint="eastAsia" w:ascii="仿宋" w:hAnsi="仿宋" w:eastAsia="方正仿宋_GBK" w:cs="仿宋"/>
          <w:caps w:val="0"/>
          <w:sz w:val="24"/>
        </w:rPr>
      </w:pPr>
      <w:r>
        <w:rPr>
          <w:rFonts w:hint="eastAsia" w:ascii="仿宋" w:hAnsi="仿宋" w:eastAsia="方正仿宋_GBK" w:cs="仿宋"/>
          <w:b/>
          <w:caps w:val="0"/>
          <w:sz w:val="24"/>
          <w:lang w:bidi="ar"/>
        </w:rPr>
        <w:t>注：如</w:t>
      </w:r>
      <w:r>
        <w:rPr>
          <w:rFonts w:hint="eastAsia" w:ascii="仿宋" w:hAnsi="仿宋" w:eastAsia="方正仿宋_GBK" w:cs="仿宋"/>
          <w:b/>
          <w:caps w:val="0"/>
          <w:sz w:val="24"/>
          <w:lang w:eastAsia="zh-CN" w:bidi="ar"/>
        </w:rPr>
        <w:t>中标</w:t>
      </w:r>
      <w:r>
        <w:rPr>
          <w:rFonts w:hint="eastAsia" w:ascii="仿宋" w:hAnsi="仿宋" w:eastAsia="方正仿宋_GBK" w:cs="仿宋"/>
          <w:b/>
          <w:caps w:val="0"/>
          <w:sz w:val="24"/>
          <w:lang w:bidi="ar"/>
        </w:rPr>
        <w:t>，项目组成员必须按本表承诺人员操作，不得随意更换。按</w:t>
      </w:r>
      <w:r>
        <w:rPr>
          <w:rFonts w:hint="eastAsia" w:ascii="仿宋" w:hAnsi="仿宋" w:eastAsia="方正仿宋_GBK" w:cs="仿宋"/>
          <w:b/>
          <w:caps w:val="0"/>
          <w:sz w:val="24"/>
          <w:lang w:eastAsia="zh-CN" w:bidi="ar"/>
        </w:rPr>
        <w:t>招标</w:t>
      </w:r>
      <w:r>
        <w:rPr>
          <w:rFonts w:hint="eastAsia" w:ascii="仿宋" w:hAnsi="仿宋" w:eastAsia="方正仿宋_GBK" w:cs="仿宋"/>
          <w:b/>
          <w:caps w:val="0"/>
          <w:sz w:val="24"/>
          <w:lang w:bidi="ar"/>
        </w:rPr>
        <w:t>文件要求附相关人员证书。</w:t>
      </w:r>
    </w:p>
    <w:p w14:paraId="42DDC987">
      <w:pPr>
        <w:spacing w:line="460" w:lineRule="exact"/>
        <w:rPr>
          <w:rFonts w:hint="eastAsia" w:ascii="仿宋" w:hAnsi="仿宋" w:eastAsia="方正仿宋_GBK" w:cs="仿宋"/>
          <w:b w:val="0"/>
          <w:caps w:val="0"/>
          <w:sz w:val="24"/>
          <w:szCs w:val="32"/>
        </w:rPr>
      </w:pPr>
    </w:p>
    <w:p w14:paraId="663D8598">
      <w:pPr>
        <w:pStyle w:val="340"/>
        <w:spacing w:line="500" w:lineRule="exact"/>
        <w:outlineLvl w:val="1"/>
        <w:rPr>
          <w:rFonts w:ascii="宋体" w:hAnsi="宋体" w:cs="宋体"/>
        </w:rPr>
      </w:pPr>
      <w:r>
        <w:rPr>
          <w:rFonts w:hint="eastAsia" w:ascii="仿宋" w:hAnsi="仿宋" w:eastAsia="方正仿宋_GBK" w:cs="仿宋"/>
          <w:b w:val="0"/>
          <w:caps w:val="0"/>
          <w:sz w:val="24"/>
          <w:szCs w:val="32"/>
        </w:rPr>
        <w:br w:type="page"/>
      </w:r>
      <w:r>
        <w:rPr>
          <w:rFonts w:hint="eastAsia" w:ascii="宋体" w:hAnsi="宋体" w:eastAsia="方正仿宋_GBK" w:cs="宋体"/>
          <w:b/>
          <w:sz w:val="32"/>
          <w:lang w:eastAsia="zh-CN"/>
        </w:rPr>
        <w:t>八</w:t>
      </w:r>
      <w:r>
        <w:rPr>
          <w:rFonts w:hint="eastAsia" w:ascii="宋体" w:hAnsi="宋体" w:cs="宋体"/>
          <w:b/>
          <w:sz w:val="32"/>
        </w:rPr>
        <w:t>、企业业绩</w:t>
      </w:r>
    </w:p>
    <w:p w14:paraId="02E553CA">
      <w:pPr>
        <w:pStyle w:val="343"/>
        <w:jc w:val="center"/>
        <w:rPr>
          <w:rFonts w:ascii="宋体" w:hAnsi="宋体" w:cs="宋体"/>
          <w:b/>
          <w:sz w:val="32"/>
          <w:szCs w:val="32"/>
        </w:rPr>
      </w:pPr>
      <w:r>
        <w:rPr>
          <w:rFonts w:hint="eastAsia" w:ascii="宋体" w:hAnsi="宋体" w:cs="宋体"/>
          <w:b/>
          <w:sz w:val="32"/>
          <w:szCs w:val="32"/>
        </w:rPr>
        <w:t>投标人承担类似项目业绩一览表</w:t>
      </w:r>
    </w:p>
    <w:tbl>
      <w:tblPr>
        <w:tblStyle w:val="50"/>
        <w:tblW w:w="8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9"/>
        <w:gridCol w:w="3827"/>
        <w:gridCol w:w="2433"/>
        <w:gridCol w:w="1395"/>
      </w:tblGrid>
      <w:tr w14:paraId="31E97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1229" w:type="dxa"/>
            <w:noWrap w:val="0"/>
            <w:vAlign w:val="top"/>
          </w:tcPr>
          <w:p w14:paraId="23A69ED3">
            <w:pPr>
              <w:pStyle w:val="344"/>
              <w:spacing w:line="5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3827" w:type="dxa"/>
            <w:noWrap w:val="0"/>
            <w:vAlign w:val="center"/>
          </w:tcPr>
          <w:p w14:paraId="0FF916B0">
            <w:pPr>
              <w:pStyle w:val="344"/>
              <w:spacing w:line="5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p>
        </w:tc>
        <w:tc>
          <w:tcPr>
            <w:tcW w:w="2433" w:type="dxa"/>
            <w:noWrap w:val="0"/>
            <w:vAlign w:val="center"/>
          </w:tcPr>
          <w:p w14:paraId="4026F181">
            <w:pPr>
              <w:pStyle w:val="344"/>
              <w:spacing w:line="5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采购单位</w:t>
            </w:r>
          </w:p>
        </w:tc>
        <w:tc>
          <w:tcPr>
            <w:tcW w:w="1395" w:type="dxa"/>
            <w:noWrap w:val="0"/>
            <w:vAlign w:val="center"/>
          </w:tcPr>
          <w:p w14:paraId="1590246C">
            <w:pPr>
              <w:pStyle w:val="344"/>
              <w:spacing w:line="5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合同金额</w:t>
            </w:r>
          </w:p>
        </w:tc>
      </w:tr>
      <w:tr w14:paraId="08952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noWrap w:val="0"/>
            <w:vAlign w:val="top"/>
          </w:tcPr>
          <w:p w14:paraId="4DF2B001">
            <w:pPr>
              <w:pStyle w:val="344"/>
              <w:spacing w:line="560" w:lineRule="exact"/>
              <w:jc w:val="center"/>
              <w:rPr>
                <w:rFonts w:ascii="方正仿宋_GBK" w:hAnsi="方正仿宋_GBK" w:eastAsia="方正仿宋_GBK" w:cs="方正仿宋_GBK"/>
                <w:sz w:val="28"/>
              </w:rPr>
            </w:pPr>
          </w:p>
        </w:tc>
        <w:tc>
          <w:tcPr>
            <w:tcW w:w="3827" w:type="dxa"/>
            <w:noWrap w:val="0"/>
            <w:vAlign w:val="center"/>
          </w:tcPr>
          <w:p w14:paraId="17BFEBCB">
            <w:pPr>
              <w:pStyle w:val="344"/>
              <w:spacing w:line="560" w:lineRule="exact"/>
              <w:jc w:val="center"/>
              <w:rPr>
                <w:rFonts w:ascii="方正仿宋_GBK" w:hAnsi="方正仿宋_GBK" w:eastAsia="方正仿宋_GBK" w:cs="方正仿宋_GBK"/>
                <w:sz w:val="28"/>
              </w:rPr>
            </w:pPr>
          </w:p>
        </w:tc>
        <w:tc>
          <w:tcPr>
            <w:tcW w:w="2433" w:type="dxa"/>
            <w:noWrap w:val="0"/>
            <w:vAlign w:val="center"/>
          </w:tcPr>
          <w:p w14:paraId="26BB0669">
            <w:pPr>
              <w:pStyle w:val="344"/>
              <w:spacing w:line="560" w:lineRule="exact"/>
              <w:jc w:val="center"/>
              <w:rPr>
                <w:rFonts w:ascii="方正仿宋_GBK" w:hAnsi="方正仿宋_GBK" w:eastAsia="方正仿宋_GBK" w:cs="方正仿宋_GBK"/>
                <w:sz w:val="28"/>
              </w:rPr>
            </w:pPr>
          </w:p>
        </w:tc>
        <w:tc>
          <w:tcPr>
            <w:tcW w:w="1395" w:type="dxa"/>
            <w:noWrap w:val="0"/>
            <w:vAlign w:val="center"/>
          </w:tcPr>
          <w:p w14:paraId="7989C29C">
            <w:pPr>
              <w:pStyle w:val="344"/>
              <w:spacing w:line="560" w:lineRule="exact"/>
              <w:jc w:val="center"/>
              <w:rPr>
                <w:rFonts w:ascii="方正仿宋_GBK" w:hAnsi="方正仿宋_GBK" w:eastAsia="方正仿宋_GBK" w:cs="方正仿宋_GBK"/>
                <w:sz w:val="28"/>
              </w:rPr>
            </w:pPr>
          </w:p>
        </w:tc>
      </w:tr>
      <w:tr w14:paraId="6E75F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noWrap w:val="0"/>
            <w:vAlign w:val="top"/>
          </w:tcPr>
          <w:p w14:paraId="7DEB135C">
            <w:pPr>
              <w:pStyle w:val="344"/>
              <w:spacing w:line="560" w:lineRule="exact"/>
              <w:jc w:val="center"/>
              <w:rPr>
                <w:rFonts w:ascii="方正仿宋_GBK" w:hAnsi="方正仿宋_GBK" w:eastAsia="方正仿宋_GBK" w:cs="方正仿宋_GBK"/>
                <w:sz w:val="28"/>
              </w:rPr>
            </w:pPr>
          </w:p>
        </w:tc>
        <w:tc>
          <w:tcPr>
            <w:tcW w:w="3827" w:type="dxa"/>
            <w:noWrap w:val="0"/>
            <w:vAlign w:val="center"/>
          </w:tcPr>
          <w:p w14:paraId="402EE712">
            <w:pPr>
              <w:pStyle w:val="344"/>
              <w:spacing w:line="560" w:lineRule="exact"/>
              <w:jc w:val="center"/>
              <w:rPr>
                <w:rFonts w:ascii="方正仿宋_GBK" w:hAnsi="方正仿宋_GBK" w:eastAsia="方正仿宋_GBK" w:cs="方正仿宋_GBK"/>
                <w:sz w:val="28"/>
              </w:rPr>
            </w:pPr>
          </w:p>
        </w:tc>
        <w:tc>
          <w:tcPr>
            <w:tcW w:w="2433" w:type="dxa"/>
            <w:noWrap w:val="0"/>
            <w:vAlign w:val="center"/>
          </w:tcPr>
          <w:p w14:paraId="295B9DBA">
            <w:pPr>
              <w:pStyle w:val="344"/>
              <w:spacing w:line="560" w:lineRule="exact"/>
              <w:jc w:val="center"/>
              <w:rPr>
                <w:rFonts w:ascii="方正仿宋_GBK" w:hAnsi="方正仿宋_GBK" w:eastAsia="方正仿宋_GBK" w:cs="方正仿宋_GBK"/>
                <w:sz w:val="28"/>
              </w:rPr>
            </w:pPr>
          </w:p>
        </w:tc>
        <w:tc>
          <w:tcPr>
            <w:tcW w:w="1395" w:type="dxa"/>
            <w:noWrap w:val="0"/>
            <w:vAlign w:val="center"/>
          </w:tcPr>
          <w:p w14:paraId="65482B6E">
            <w:pPr>
              <w:pStyle w:val="344"/>
              <w:spacing w:line="560" w:lineRule="exact"/>
              <w:jc w:val="center"/>
              <w:rPr>
                <w:rFonts w:ascii="方正仿宋_GBK" w:hAnsi="方正仿宋_GBK" w:eastAsia="方正仿宋_GBK" w:cs="方正仿宋_GBK"/>
                <w:sz w:val="28"/>
              </w:rPr>
            </w:pPr>
          </w:p>
        </w:tc>
      </w:tr>
      <w:tr w14:paraId="66B1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noWrap w:val="0"/>
            <w:vAlign w:val="top"/>
          </w:tcPr>
          <w:p w14:paraId="5A34E89D">
            <w:pPr>
              <w:pStyle w:val="344"/>
              <w:spacing w:line="560" w:lineRule="exact"/>
              <w:jc w:val="center"/>
              <w:rPr>
                <w:rFonts w:ascii="方正仿宋_GBK" w:hAnsi="方正仿宋_GBK" w:eastAsia="方正仿宋_GBK" w:cs="方正仿宋_GBK"/>
                <w:sz w:val="28"/>
              </w:rPr>
            </w:pPr>
          </w:p>
        </w:tc>
        <w:tc>
          <w:tcPr>
            <w:tcW w:w="3827" w:type="dxa"/>
            <w:noWrap w:val="0"/>
            <w:vAlign w:val="center"/>
          </w:tcPr>
          <w:p w14:paraId="791DC6F9">
            <w:pPr>
              <w:pStyle w:val="344"/>
              <w:spacing w:line="560" w:lineRule="exact"/>
              <w:jc w:val="center"/>
              <w:rPr>
                <w:rFonts w:ascii="方正仿宋_GBK" w:hAnsi="方正仿宋_GBK" w:eastAsia="方正仿宋_GBK" w:cs="方正仿宋_GBK"/>
                <w:sz w:val="28"/>
              </w:rPr>
            </w:pPr>
          </w:p>
        </w:tc>
        <w:tc>
          <w:tcPr>
            <w:tcW w:w="2433" w:type="dxa"/>
            <w:noWrap w:val="0"/>
            <w:vAlign w:val="center"/>
          </w:tcPr>
          <w:p w14:paraId="1C164341">
            <w:pPr>
              <w:pStyle w:val="344"/>
              <w:spacing w:line="560" w:lineRule="exact"/>
              <w:jc w:val="center"/>
              <w:rPr>
                <w:rFonts w:ascii="方正仿宋_GBK" w:hAnsi="方正仿宋_GBK" w:eastAsia="方正仿宋_GBK" w:cs="方正仿宋_GBK"/>
                <w:sz w:val="28"/>
              </w:rPr>
            </w:pPr>
          </w:p>
        </w:tc>
        <w:tc>
          <w:tcPr>
            <w:tcW w:w="1395" w:type="dxa"/>
            <w:noWrap w:val="0"/>
            <w:vAlign w:val="center"/>
          </w:tcPr>
          <w:p w14:paraId="01712346">
            <w:pPr>
              <w:pStyle w:val="344"/>
              <w:spacing w:line="560" w:lineRule="exact"/>
              <w:jc w:val="center"/>
              <w:rPr>
                <w:rFonts w:ascii="方正仿宋_GBK" w:hAnsi="方正仿宋_GBK" w:eastAsia="方正仿宋_GBK" w:cs="方正仿宋_GBK"/>
                <w:sz w:val="28"/>
              </w:rPr>
            </w:pPr>
          </w:p>
        </w:tc>
      </w:tr>
      <w:tr w14:paraId="04CF0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5" w:hRule="atLeast"/>
          <w:jc w:val="center"/>
        </w:trPr>
        <w:tc>
          <w:tcPr>
            <w:tcW w:w="1229" w:type="dxa"/>
            <w:noWrap w:val="0"/>
            <w:vAlign w:val="top"/>
          </w:tcPr>
          <w:p w14:paraId="55DC3D1B">
            <w:pPr>
              <w:pStyle w:val="344"/>
              <w:spacing w:line="560" w:lineRule="exact"/>
              <w:jc w:val="center"/>
              <w:rPr>
                <w:rFonts w:ascii="方正仿宋_GBK" w:hAnsi="方正仿宋_GBK" w:eastAsia="方正仿宋_GBK" w:cs="方正仿宋_GBK"/>
                <w:sz w:val="28"/>
              </w:rPr>
            </w:pPr>
          </w:p>
        </w:tc>
        <w:tc>
          <w:tcPr>
            <w:tcW w:w="3827" w:type="dxa"/>
            <w:noWrap w:val="0"/>
            <w:vAlign w:val="center"/>
          </w:tcPr>
          <w:p w14:paraId="26D797AC">
            <w:pPr>
              <w:pStyle w:val="344"/>
              <w:spacing w:line="560" w:lineRule="exact"/>
              <w:jc w:val="center"/>
              <w:rPr>
                <w:rFonts w:ascii="方正仿宋_GBK" w:hAnsi="方正仿宋_GBK" w:eastAsia="方正仿宋_GBK" w:cs="方正仿宋_GBK"/>
                <w:sz w:val="28"/>
              </w:rPr>
            </w:pPr>
          </w:p>
        </w:tc>
        <w:tc>
          <w:tcPr>
            <w:tcW w:w="2433" w:type="dxa"/>
            <w:noWrap w:val="0"/>
            <w:vAlign w:val="center"/>
          </w:tcPr>
          <w:p w14:paraId="4F869CE6">
            <w:pPr>
              <w:pStyle w:val="344"/>
              <w:spacing w:line="560" w:lineRule="exact"/>
              <w:jc w:val="center"/>
              <w:rPr>
                <w:rFonts w:ascii="方正仿宋_GBK" w:hAnsi="方正仿宋_GBK" w:eastAsia="方正仿宋_GBK" w:cs="方正仿宋_GBK"/>
                <w:sz w:val="28"/>
              </w:rPr>
            </w:pPr>
          </w:p>
        </w:tc>
        <w:tc>
          <w:tcPr>
            <w:tcW w:w="1395" w:type="dxa"/>
            <w:noWrap w:val="0"/>
            <w:vAlign w:val="center"/>
          </w:tcPr>
          <w:p w14:paraId="3F9819DB">
            <w:pPr>
              <w:pStyle w:val="344"/>
              <w:spacing w:line="560" w:lineRule="exact"/>
              <w:jc w:val="center"/>
              <w:rPr>
                <w:rFonts w:ascii="方正仿宋_GBK" w:hAnsi="方正仿宋_GBK" w:eastAsia="方正仿宋_GBK" w:cs="方正仿宋_GBK"/>
                <w:sz w:val="28"/>
              </w:rPr>
            </w:pPr>
          </w:p>
        </w:tc>
      </w:tr>
    </w:tbl>
    <w:p w14:paraId="7FBFF391">
      <w:pPr>
        <w:pStyle w:val="343"/>
        <w:rPr>
          <w:rFonts w:ascii="方正仿宋_GBK" w:hAnsi="方正仿宋_GBK" w:eastAsia="方正仿宋_GBK" w:cs="方正仿宋_GBK"/>
        </w:rPr>
      </w:pPr>
      <w:r>
        <w:rPr>
          <w:rFonts w:hint="eastAsia" w:ascii="方正仿宋_GBK" w:hAnsi="方正仿宋_GBK" w:eastAsia="方正仿宋_GBK" w:cs="方正仿宋_GBK"/>
          <w:b/>
          <w:sz w:val="24"/>
        </w:rPr>
        <w:t>注：请填写此表，并按要求上传业绩资料</w:t>
      </w:r>
      <w:r>
        <w:rPr>
          <w:rFonts w:hint="eastAsia" w:ascii="仿宋" w:hAnsi="仿宋" w:eastAsia="方正仿宋_GBK" w:cs="仿宋"/>
          <w:b/>
          <w:caps w:val="0"/>
          <w:sz w:val="24"/>
        </w:rPr>
        <w:t>复印件</w:t>
      </w:r>
      <w:r>
        <w:rPr>
          <w:rFonts w:hint="eastAsia" w:ascii="仿宋" w:hAnsi="仿宋" w:eastAsia="方正仿宋_GBK" w:cs="仿宋"/>
          <w:b/>
          <w:caps w:val="0"/>
          <w:sz w:val="24"/>
          <w:lang w:eastAsia="zh-CN"/>
        </w:rPr>
        <w:t>并加盖单位公章</w:t>
      </w:r>
      <w:r>
        <w:rPr>
          <w:rFonts w:hint="eastAsia" w:ascii="方正仿宋_GBK" w:hAnsi="方正仿宋_GBK" w:eastAsia="方正仿宋_GBK" w:cs="方正仿宋_GBK"/>
          <w:b/>
          <w:sz w:val="24"/>
        </w:rPr>
        <w:t>。</w:t>
      </w:r>
    </w:p>
    <w:p w14:paraId="1F2D5828">
      <w:pPr>
        <w:spacing w:line="240" w:lineRule="auto"/>
        <w:rPr>
          <w:rFonts w:hint="eastAsia" w:ascii="黑体" w:hAnsi="黑体" w:eastAsia="方正仿宋_GBK" w:cs="黑体"/>
          <w:b/>
          <w:caps w:val="0"/>
          <w:color w:val="auto"/>
          <w:sz w:val="24"/>
          <w:szCs w:val="24"/>
          <w:highlight w:val="none"/>
        </w:rPr>
      </w:pPr>
    </w:p>
    <w:p w14:paraId="2BAB3032">
      <w:pPr>
        <w:pStyle w:val="18"/>
        <w:rPr>
          <w:rFonts w:hint="eastAsia" w:ascii="黑体" w:hAnsi="黑体" w:eastAsia="方正仿宋_GBK" w:cs="黑体"/>
          <w:b/>
          <w:caps w:val="0"/>
          <w:color w:val="auto"/>
          <w:sz w:val="24"/>
          <w:szCs w:val="24"/>
          <w:highlight w:val="none"/>
        </w:rPr>
      </w:pPr>
    </w:p>
    <w:p w14:paraId="459C1B95">
      <w:pPr>
        <w:pStyle w:val="5"/>
        <w:rPr>
          <w:rFonts w:hint="eastAsia" w:ascii="黑体" w:hAnsi="黑体" w:eastAsia="方正仿宋_GBK" w:cs="黑体"/>
          <w:b/>
          <w:caps w:val="0"/>
          <w:color w:val="auto"/>
          <w:sz w:val="24"/>
          <w:szCs w:val="24"/>
          <w:highlight w:val="none"/>
        </w:rPr>
      </w:pPr>
    </w:p>
    <w:p w14:paraId="26306850">
      <w:pPr>
        <w:rPr>
          <w:rFonts w:hint="eastAsia" w:ascii="黑体" w:hAnsi="黑体" w:eastAsia="方正仿宋_GBK" w:cs="黑体"/>
          <w:b/>
          <w:caps w:val="0"/>
          <w:color w:val="auto"/>
          <w:sz w:val="24"/>
          <w:szCs w:val="24"/>
          <w:highlight w:val="none"/>
        </w:rPr>
      </w:pPr>
    </w:p>
    <w:p w14:paraId="4B225B6A">
      <w:pPr>
        <w:pStyle w:val="18"/>
        <w:rPr>
          <w:rFonts w:hint="eastAsia" w:ascii="黑体" w:hAnsi="黑体" w:eastAsia="方正仿宋_GBK" w:cs="黑体"/>
          <w:b/>
          <w:caps w:val="0"/>
          <w:color w:val="auto"/>
          <w:sz w:val="24"/>
          <w:szCs w:val="24"/>
          <w:highlight w:val="none"/>
        </w:rPr>
      </w:pPr>
    </w:p>
    <w:p w14:paraId="78FF13A8">
      <w:pPr>
        <w:pStyle w:val="5"/>
        <w:rPr>
          <w:rFonts w:hint="eastAsia" w:ascii="黑体" w:hAnsi="黑体" w:eastAsia="方正仿宋_GBK" w:cs="黑体"/>
          <w:b/>
          <w:caps w:val="0"/>
          <w:color w:val="auto"/>
          <w:sz w:val="24"/>
          <w:szCs w:val="24"/>
          <w:highlight w:val="none"/>
        </w:rPr>
      </w:pPr>
    </w:p>
    <w:p w14:paraId="59E7556B">
      <w:pPr>
        <w:rPr>
          <w:rFonts w:hint="eastAsia" w:ascii="黑体" w:hAnsi="黑体" w:eastAsia="方正仿宋_GBK" w:cs="黑体"/>
          <w:b/>
          <w:caps w:val="0"/>
          <w:color w:val="auto"/>
          <w:sz w:val="24"/>
          <w:szCs w:val="24"/>
          <w:highlight w:val="none"/>
        </w:rPr>
      </w:pPr>
    </w:p>
    <w:p w14:paraId="0899656A">
      <w:pPr>
        <w:pStyle w:val="18"/>
        <w:rPr>
          <w:rFonts w:hint="eastAsia" w:ascii="黑体" w:hAnsi="黑体" w:eastAsia="方正仿宋_GBK" w:cs="黑体"/>
          <w:b/>
          <w:caps w:val="0"/>
          <w:color w:val="auto"/>
          <w:sz w:val="24"/>
          <w:szCs w:val="24"/>
          <w:highlight w:val="none"/>
        </w:rPr>
      </w:pPr>
    </w:p>
    <w:p w14:paraId="5E1AE0CD">
      <w:pPr>
        <w:pStyle w:val="5"/>
        <w:rPr>
          <w:rFonts w:hint="eastAsia" w:ascii="黑体" w:hAnsi="黑体" w:eastAsia="方正仿宋_GBK" w:cs="黑体"/>
          <w:b/>
          <w:caps w:val="0"/>
          <w:color w:val="auto"/>
          <w:sz w:val="24"/>
          <w:szCs w:val="24"/>
          <w:highlight w:val="none"/>
        </w:rPr>
      </w:pPr>
    </w:p>
    <w:p w14:paraId="72B82B33">
      <w:pPr>
        <w:rPr>
          <w:rFonts w:hint="eastAsia" w:ascii="黑体" w:hAnsi="黑体" w:eastAsia="方正仿宋_GBK" w:cs="黑体"/>
          <w:b/>
          <w:caps w:val="0"/>
          <w:color w:val="auto"/>
          <w:sz w:val="24"/>
          <w:szCs w:val="24"/>
          <w:highlight w:val="none"/>
        </w:rPr>
      </w:pPr>
    </w:p>
    <w:p w14:paraId="637A8744">
      <w:pPr>
        <w:pStyle w:val="18"/>
        <w:rPr>
          <w:rFonts w:hint="eastAsia" w:ascii="黑体" w:hAnsi="黑体" w:eastAsia="方正仿宋_GBK" w:cs="黑体"/>
          <w:b/>
          <w:caps w:val="0"/>
          <w:color w:val="auto"/>
          <w:sz w:val="24"/>
          <w:szCs w:val="24"/>
          <w:highlight w:val="none"/>
        </w:rPr>
      </w:pPr>
    </w:p>
    <w:p w14:paraId="54568318">
      <w:pPr>
        <w:pStyle w:val="5"/>
        <w:rPr>
          <w:rFonts w:hint="eastAsia" w:ascii="黑体" w:hAnsi="黑体" w:eastAsia="方正仿宋_GBK" w:cs="黑体"/>
          <w:b/>
          <w:caps w:val="0"/>
          <w:color w:val="auto"/>
          <w:sz w:val="24"/>
          <w:szCs w:val="24"/>
          <w:highlight w:val="none"/>
        </w:rPr>
      </w:pPr>
    </w:p>
    <w:p w14:paraId="062EA9B1">
      <w:pPr>
        <w:rPr>
          <w:rFonts w:hint="eastAsia" w:ascii="黑体" w:hAnsi="黑体" w:eastAsia="方正仿宋_GBK" w:cs="黑体"/>
          <w:b/>
          <w:caps w:val="0"/>
          <w:color w:val="auto"/>
          <w:sz w:val="24"/>
          <w:szCs w:val="24"/>
          <w:highlight w:val="none"/>
        </w:rPr>
      </w:pPr>
    </w:p>
    <w:p w14:paraId="2A1C992A">
      <w:pPr>
        <w:pStyle w:val="18"/>
        <w:rPr>
          <w:rFonts w:hint="eastAsia" w:ascii="黑体" w:hAnsi="黑体" w:eastAsia="方正仿宋_GBK" w:cs="黑体"/>
          <w:b/>
          <w:caps w:val="0"/>
          <w:color w:val="auto"/>
          <w:sz w:val="24"/>
          <w:szCs w:val="24"/>
          <w:highlight w:val="none"/>
        </w:rPr>
      </w:pPr>
    </w:p>
    <w:p w14:paraId="6918DC63">
      <w:pPr>
        <w:pStyle w:val="5"/>
        <w:rPr>
          <w:rFonts w:hint="eastAsia" w:ascii="黑体" w:hAnsi="黑体" w:eastAsia="方正仿宋_GBK" w:cs="黑体"/>
          <w:b/>
          <w:caps w:val="0"/>
          <w:color w:val="auto"/>
          <w:sz w:val="24"/>
          <w:szCs w:val="24"/>
          <w:highlight w:val="none"/>
        </w:rPr>
      </w:pPr>
    </w:p>
    <w:p w14:paraId="75E37401">
      <w:pPr>
        <w:rPr>
          <w:rFonts w:hint="eastAsia" w:ascii="黑体" w:hAnsi="黑体" w:eastAsia="方正仿宋_GBK" w:cs="黑体"/>
          <w:b/>
          <w:caps w:val="0"/>
          <w:color w:val="auto"/>
          <w:sz w:val="24"/>
          <w:szCs w:val="24"/>
          <w:highlight w:val="none"/>
        </w:rPr>
      </w:pPr>
    </w:p>
    <w:p w14:paraId="4EC5B73B">
      <w:pPr>
        <w:pStyle w:val="18"/>
        <w:rPr>
          <w:rFonts w:hint="eastAsia" w:ascii="黑体" w:hAnsi="黑体" w:eastAsia="方正仿宋_GBK" w:cs="黑体"/>
          <w:b/>
          <w:caps w:val="0"/>
          <w:color w:val="auto"/>
          <w:sz w:val="24"/>
          <w:szCs w:val="24"/>
          <w:highlight w:val="none"/>
        </w:rPr>
      </w:pPr>
    </w:p>
    <w:p w14:paraId="09ADAA79">
      <w:pPr>
        <w:pStyle w:val="5"/>
        <w:rPr>
          <w:rFonts w:hint="eastAsia" w:ascii="黑体" w:hAnsi="黑体" w:eastAsia="方正仿宋_GBK" w:cs="黑体"/>
          <w:b/>
          <w:caps w:val="0"/>
          <w:color w:val="auto"/>
          <w:sz w:val="24"/>
          <w:szCs w:val="24"/>
          <w:highlight w:val="none"/>
        </w:rPr>
      </w:pPr>
    </w:p>
    <w:p w14:paraId="640D7555">
      <w:pPr>
        <w:pStyle w:val="101"/>
        <w:outlineLvl w:val="1"/>
        <w:rPr>
          <w:rFonts w:ascii="Times New Roman" w:hAnsi="Times New Roman"/>
        </w:rPr>
      </w:pPr>
      <w:bookmarkStart w:id="134" w:name="_Toc28140"/>
      <w:r>
        <w:rPr>
          <w:rFonts w:hint="eastAsia" w:ascii="Times New Roman" w:hAnsi="Times New Roman"/>
          <w:lang w:eastAsia="zh-CN"/>
        </w:rPr>
        <w:t>九、</w:t>
      </w:r>
      <w:r>
        <w:rPr>
          <w:rFonts w:ascii="Times New Roman" w:hAnsi="Times New Roman"/>
        </w:rPr>
        <w:t>投标所需其他材料</w:t>
      </w:r>
      <w:bookmarkEnd w:id="134"/>
    </w:p>
    <w:p w14:paraId="56C4D490">
      <w:pPr>
        <w:pStyle w:val="347"/>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请在此文档中增加投标所需其他相关内容（包括资格要求、评分办法、采购需求中涉及的证件证明及其它投标人认为有必要提供的资料），如没有请将此空文档上传。</w:t>
      </w:r>
    </w:p>
    <w:p w14:paraId="0362E218">
      <w:pPr>
        <w:rPr>
          <w:rFonts w:hint="eastAsia"/>
        </w:rPr>
      </w:pPr>
    </w:p>
    <w:p w14:paraId="0438A3C0">
      <w:pPr>
        <w:pStyle w:val="18"/>
        <w:rPr>
          <w:rFonts w:hint="eastAsia"/>
        </w:rPr>
      </w:pPr>
    </w:p>
    <w:p w14:paraId="6AA71646">
      <w:pPr>
        <w:pStyle w:val="5"/>
        <w:rPr>
          <w:rFonts w:hint="eastAsia"/>
        </w:rPr>
      </w:pPr>
    </w:p>
    <w:p w14:paraId="1CFFF900">
      <w:pPr>
        <w:rPr>
          <w:rFonts w:hint="eastAsia"/>
        </w:rPr>
      </w:pPr>
    </w:p>
    <w:p w14:paraId="46384B6F">
      <w:pPr>
        <w:pStyle w:val="18"/>
        <w:rPr>
          <w:rFonts w:hint="eastAsia"/>
        </w:rPr>
      </w:pPr>
    </w:p>
    <w:p w14:paraId="074048CB">
      <w:pPr>
        <w:pStyle w:val="5"/>
        <w:rPr>
          <w:rFonts w:hint="eastAsia"/>
        </w:rPr>
      </w:pPr>
    </w:p>
    <w:p w14:paraId="1AE73CA5">
      <w:pPr>
        <w:rPr>
          <w:rFonts w:hint="eastAsia"/>
        </w:rPr>
      </w:pPr>
    </w:p>
    <w:p w14:paraId="64FC1A93">
      <w:pPr>
        <w:pStyle w:val="18"/>
        <w:rPr>
          <w:rFonts w:hint="eastAsia"/>
        </w:rPr>
      </w:pPr>
    </w:p>
    <w:p w14:paraId="555F20E3">
      <w:pPr>
        <w:pStyle w:val="5"/>
        <w:rPr>
          <w:rFonts w:hint="eastAsia"/>
        </w:rPr>
      </w:pPr>
    </w:p>
    <w:p w14:paraId="779112FD">
      <w:pPr>
        <w:rPr>
          <w:rFonts w:hint="eastAsia"/>
        </w:rPr>
      </w:pPr>
    </w:p>
    <w:p w14:paraId="40958C84">
      <w:pPr>
        <w:pStyle w:val="18"/>
        <w:rPr>
          <w:rFonts w:hint="eastAsia"/>
        </w:rPr>
      </w:pPr>
    </w:p>
    <w:p w14:paraId="4FA7F109">
      <w:pPr>
        <w:pStyle w:val="5"/>
        <w:rPr>
          <w:rFonts w:hint="eastAsia"/>
        </w:rPr>
      </w:pPr>
    </w:p>
    <w:p w14:paraId="550F6DE2">
      <w:pPr>
        <w:rPr>
          <w:rFonts w:hint="eastAsia"/>
        </w:rPr>
      </w:pPr>
    </w:p>
    <w:p w14:paraId="1D54387C">
      <w:pPr>
        <w:pStyle w:val="18"/>
        <w:rPr>
          <w:rFonts w:hint="eastAsia"/>
        </w:rPr>
      </w:pPr>
    </w:p>
    <w:p w14:paraId="38C5AF61">
      <w:pPr>
        <w:pStyle w:val="5"/>
        <w:rPr>
          <w:rFonts w:hint="eastAsia"/>
        </w:rPr>
      </w:pPr>
    </w:p>
    <w:p w14:paraId="411C7FB1">
      <w:pPr>
        <w:rPr>
          <w:rFonts w:hint="eastAsia"/>
        </w:rPr>
      </w:pPr>
    </w:p>
    <w:p w14:paraId="2FBE9FCF">
      <w:pPr>
        <w:pStyle w:val="18"/>
        <w:rPr>
          <w:rFonts w:hint="eastAsia"/>
        </w:rPr>
      </w:pPr>
    </w:p>
    <w:p w14:paraId="74A6EF55">
      <w:pPr>
        <w:pStyle w:val="5"/>
        <w:rPr>
          <w:rFonts w:hint="eastAsia"/>
        </w:rPr>
      </w:pPr>
    </w:p>
    <w:p w14:paraId="3762F274">
      <w:pPr>
        <w:rPr>
          <w:rFonts w:hint="eastAsia"/>
        </w:rPr>
      </w:pPr>
    </w:p>
    <w:p w14:paraId="4FC8E115">
      <w:pPr>
        <w:pStyle w:val="18"/>
        <w:rPr>
          <w:rFonts w:hint="eastAsia"/>
        </w:rPr>
      </w:pPr>
    </w:p>
    <w:p w14:paraId="3EC2DA3F">
      <w:pPr>
        <w:pStyle w:val="5"/>
        <w:rPr>
          <w:rFonts w:hint="eastAsia"/>
        </w:rPr>
      </w:pPr>
    </w:p>
    <w:p w14:paraId="191184C1">
      <w:pPr>
        <w:rPr>
          <w:rFonts w:hint="eastAsia"/>
        </w:rPr>
      </w:pPr>
    </w:p>
    <w:p w14:paraId="251192EA">
      <w:pPr>
        <w:pStyle w:val="18"/>
        <w:rPr>
          <w:rFonts w:hint="eastAsia"/>
        </w:rPr>
      </w:pPr>
    </w:p>
    <w:p w14:paraId="07179338">
      <w:pPr>
        <w:pStyle w:val="5"/>
        <w:rPr>
          <w:rFonts w:hint="eastAsia"/>
        </w:rPr>
      </w:pPr>
    </w:p>
    <w:p w14:paraId="5BC14BAE">
      <w:pPr>
        <w:rPr>
          <w:rFonts w:hint="eastAsia"/>
        </w:rPr>
      </w:pPr>
    </w:p>
    <w:p w14:paraId="728766E4">
      <w:pPr>
        <w:pStyle w:val="18"/>
        <w:rPr>
          <w:rFonts w:hint="eastAsia"/>
        </w:rPr>
      </w:pPr>
    </w:p>
    <w:p w14:paraId="261BE727">
      <w:pPr>
        <w:pStyle w:val="5"/>
        <w:rPr>
          <w:rFonts w:hint="eastAsia"/>
        </w:rPr>
      </w:pPr>
    </w:p>
    <w:p w14:paraId="190C8735">
      <w:pPr>
        <w:rPr>
          <w:rFonts w:hint="eastAsia"/>
        </w:rPr>
      </w:pPr>
    </w:p>
    <w:p w14:paraId="052CBD17">
      <w:pPr>
        <w:pStyle w:val="18"/>
        <w:rPr>
          <w:rFonts w:hint="eastAsia"/>
        </w:rPr>
      </w:pPr>
    </w:p>
    <w:p w14:paraId="1429C21F">
      <w:pPr>
        <w:pStyle w:val="5"/>
        <w:rPr>
          <w:rFonts w:hint="eastAsia"/>
        </w:rPr>
      </w:pPr>
    </w:p>
    <w:p w14:paraId="56BAC96E">
      <w:pPr>
        <w:rPr>
          <w:rFonts w:hint="eastAsia"/>
        </w:rPr>
      </w:pPr>
    </w:p>
    <w:p w14:paraId="4DF73AD1">
      <w:pPr>
        <w:pStyle w:val="18"/>
        <w:rPr>
          <w:rFonts w:hint="eastAsia"/>
        </w:rPr>
      </w:pPr>
    </w:p>
    <w:p w14:paraId="76C1CACF">
      <w:pPr>
        <w:pStyle w:val="5"/>
        <w:rPr>
          <w:rFonts w:hint="eastAsia"/>
        </w:rPr>
      </w:pPr>
    </w:p>
    <w:p w14:paraId="6BD04062">
      <w:pPr>
        <w:rPr>
          <w:rFonts w:hint="eastAsia"/>
        </w:rPr>
      </w:pPr>
    </w:p>
    <w:p w14:paraId="7BE4F1DF">
      <w:pPr>
        <w:pStyle w:val="18"/>
        <w:rPr>
          <w:rFonts w:hint="eastAsia"/>
        </w:rPr>
      </w:pPr>
    </w:p>
    <w:p w14:paraId="1E488C4A">
      <w:pPr>
        <w:pStyle w:val="375"/>
      </w:pPr>
    </w:p>
    <w:p w14:paraId="5E33CD0C">
      <w:pPr>
        <w:jc w:val="center"/>
        <w:rPr>
          <w:rFonts w:cs="仿宋"/>
          <w:b/>
          <w:bCs/>
          <w:sz w:val="32"/>
          <w:szCs w:val="32"/>
        </w:rPr>
      </w:pPr>
      <w:r>
        <w:rPr>
          <w:rFonts w:hint="eastAsia" w:cs="仿宋"/>
          <w:b/>
          <w:bCs/>
          <w:sz w:val="32"/>
          <w:szCs w:val="32"/>
        </w:rPr>
        <w:t>质疑函范本</w:t>
      </w:r>
    </w:p>
    <w:p w14:paraId="3487B515">
      <w:pPr>
        <w:spacing w:line="360" w:lineRule="auto"/>
        <w:rPr>
          <w:rFonts w:cs="仿宋"/>
          <w:bCs/>
          <w:sz w:val="24"/>
          <w:szCs w:val="24"/>
        </w:rPr>
      </w:pPr>
      <w:r>
        <w:rPr>
          <w:rFonts w:hint="eastAsia" w:cs="仿宋"/>
          <w:bCs/>
          <w:sz w:val="24"/>
          <w:szCs w:val="24"/>
        </w:rPr>
        <w:t>一、质疑投标人基本信息</w:t>
      </w:r>
    </w:p>
    <w:p w14:paraId="2094BA39">
      <w:pPr>
        <w:spacing w:line="360" w:lineRule="auto"/>
        <w:rPr>
          <w:rFonts w:cs="仿宋"/>
          <w:sz w:val="24"/>
          <w:szCs w:val="24"/>
          <w:u w:val="single"/>
        </w:rPr>
      </w:pPr>
      <w:r>
        <w:rPr>
          <w:rFonts w:hint="eastAsia" w:cs="仿宋"/>
          <w:sz w:val="24"/>
          <w:szCs w:val="24"/>
        </w:rPr>
        <w:t>质疑投标人：</w:t>
      </w:r>
      <w:r>
        <w:rPr>
          <w:rFonts w:hint="eastAsia" w:cs="仿宋"/>
          <w:sz w:val="24"/>
          <w:szCs w:val="24"/>
          <w:u w:val="single"/>
        </w:rPr>
        <w:t xml:space="preserve">                                                              </w:t>
      </w:r>
    </w:p>
    <w:p w14:paraId="603D9BEB">
      <w:pPr>
        <w:spacing w:line="360" w:lineRule="auto"/>
        <w:rPr>
          <w:rFonts w:cs="仿宋"/>
          <w:sz w:val="24"/>
          <w:szCs w:val="24"/>
        </w:rPr>
      </w:pPr>
      <w:r>
        <w:rPr>
          <w:rFonts w:hint="eastAsia" w:cs="仿宋"/>
          <w:sz w:val="24"/>
          <w:szCs w:val="24"/>
        </w:rPr>
        <w:t>地址：</w:t>
      </w:r>
      <w:r>
        <w:rPr>
          <w:rFonts w:hint="eastAsia" w:cs="仿宋"/>
          <w:sz w:val="24"/>
          <w:szCs w:val="24"/>
          <w:u w:val="single"/>
        </w:rPr>
        <w:t xml:space="preserve">                             </w:t>
      </w:r>
      <w:r>
        <w:rPr>
          <w:rFonts w:hint="eastAsia" w:cs="仿宋"/>
          <w:sz w:val="24"/>
          <w:szCs w:val="24"/>
        </w:rPr>
        <w:t>邮编：</w:t>
      </w:r>
      <w:r>
        <w:rPr>
          <w:rFonts w:hint="eastAsia" w:cs="仿宋"/>
          <w:sz w:val="24"/>
          <w:szCs w:val="24"/>
          <w:u w:val="single"/>
        </w:rPr>
        <w:t xml:space="preserve">                                    </w:t>
      </w:r>
    </w:p>
    <w:p w14:paraId="372F7C18">
      <w:pPr>
        <w:spacing w:line="360" w:lineRule="auto"/>
        <w:rPr>
          <w:rFonts w:cs="仿宋"/>
          <w:sz w:val="24"/>
          <w:szCs w:val="24"/>
        </w:rPr>
      </w:pPr>
      <w:r>
        <w:rPr>
          <w:rFonts w:hint="eastAsia" w:cs="仿宋"/>
          <w:sz w:val="24"/>
          <w:szCs w:val="24"/>
        </w:rPr>
        <w:t>联系人：</w:t>
      </w:r>
      <w:r>
        <w:rPr>
          <w:rFonts w:hint="eastAsia" w:cs="仿宋"/>
          <w:sz w:val="24"/>
          <w:szCs w:val="24"/>
          <w:u w:val="single"/>
        </w:rPr>
        <w:t xml:space="preserve">                      </w:t>
      </w:r>
      <w:r>
        <w:rPr>
          <w:rFonts w:hint="eastAsia" w:cs="仿宋"/>
          <w:sz w:val="24"/>
          <w:szCs w:val="24"/>
        </w:rPr>
        <w:t>联系电话：</w:t>
      </w:r>
      <w:r>
        <w:rPr>
          <w:rFonts w:hint="eastAsia" w:cs="仿宋"/>
          <w:sz w:val="24"/>
          <w:szCs w:val="24"/>
          <w:u w:val="single"/>
        </w:rPr>
        <w:t xml:space="preserve">                                       </w:t>
      </w:r>
    </w:p>
    <w:p w14:paraId="0E0C9173">
      <w:pPr>
        <w:spacing w:line="360" w:lineRule="auto"/>
        <w:rPr>
          <w:rFonts w:cs="仿宋"/>
          <w:sz w:val="24"/>
          <w:szCs w:val="24"/>
          <w:u w:val="single"/>
        </w:rPr>
      </w:pPr>
      <w:r>
        <w:rPr>
          <w:rFonts w:hint="eastAsia" w:cs="仿宋"/>
          <w:sz w:val="24"/>
          <w:szCs w:val="24"/>
        </w:rPr>
        <w:t>授权代表：</w:t>
      </w:r>
      <w:r>
        <w:rPr>
          <w:rFonts w:hint="eastAsia" w:cs="仿宋"/>
          <w:sz w:val="24"/>
          <w:szCs w:val="24"/>
          <w:u w:val="single"/>
        </w:rPr>
        <w:t xml:space="preserve">                                                                 </w:t>
      </w:r>
    </w:p>
    <w:p w14:paraId="1CFFA92E">
      <w:pPr>
        <w:spacing w:line="360" w:lineRule="auto"/>
        <w:rPr>
          <w:rFonts w:cs="仿宋"/>
          <w:sz w:val="24"/>
          <w:szCs w:val="24"/>
        </w:rPr>
      </w:pPr>
      <w:r>
        <w:rPr>
          <w:rFonts w:hint="eastAsia" w:cs="仿宋"/>
          <w:sz w:val="24"/>
          <w:szCs w:val="24"/>
        </w:rPr>
        <w:t>联系电话：</w:t>
      </w:r>
      <w:r>
        <w:rPr>
          <w:rFonts w:hint="eastAsia" w:cs="仿宋"/>
          <w:sz w:val="24"/>
          <w:szCs w:val="24"/>
          <w:u w:val="single"/>
        </w:rPr>
        <w:t xml:space="preserve">                                                                </w:t>
      </w:r>
    </w:p>
    <w:p w14:paraId="0F559EE5">
      <w:pPr>
        <w:spacing w:line="360" w:lineRule="auto"/>
        <w:rPr>
          <w:rFonts w:cs="仿宋"/>
          <w:sz w:val="24"/>
          <w:szCs w:val="24"/>
        </w:rPr>
      </w:pPr>
      <w:r>
        <w:rPr>
          <w:rFonts w:hint="eastAsia" w:cs="仿宋"/>
          <w:sz w:val="24"/>
          <w:szCs w:val="24"/>
        </w:rPr>
        <w:t>地址：</w:t>
      </w:r>
      <w:r>
        <w:rPr>
          <w:rFonts w:cs="仿宋"/>
          <w:sz w:val="24"/>
          <w:szCs w:val="24"/>
        </w:rPr>
        <w:t xml:space="preserve"> </w:t>
      </w:r>
      <w:r>
        <w:rPr>
          <w:rFonts w:hint="eastAsia" w:cs="仿宋"/>
          <w:sz w:val="24"/>
          <w:szCs w:val="24"/>
          <w:u w:val="single"/>
        </w:rPr>
        <w:t xml:space="preserve">                        </w:t>
      </w:r>
      <w:r>
        <w:rPr>
          <w:rFonts w:hint="eastAsia" w:cs="仿宋"/>
          <w:sz w:val="24"/>
          <w:szCs w:val="24"/>
        </w:rPr>
        <w:t>邮编：</w:t>
      </w:r>
      <w:r>
        <w:rPr>
          <w:rFonts w:hint="eastAsia" w:cs="仿宋"/>
          <w:sz w:val="24"/>
          <w:szCs w:val="24"/>
          <w:u w:val="single"/>
        </w:rPr>
        <w:t xml:space="preserve">                                     </w:t>
      </w:r>
    </w:p>
    <w:p w14:paraId="77D687AD">
      <w:pPr>
        <w:spacing w:line="360" w:lineRule="auto"/>
        <w:rPr>
          <w:rFonts w:cs="仿宋"/>
          <w:bCs/>
          <w:sz w:val="24"/>
          <w:szCs w:val="24"/>
        </w:rPr>
      </w:pPr>
      <w:r>
        <w:rPr>
          <w:rFonts w:hint="eastAsia" w:cs="仿宋"/>
          <w:bCs/>
          <w:sz w:val="24"/>
          <w:szCs w:val="24"/>
        </w:rPr>
        <w:t>二、质疑项目基本情况</w:t>
      </w:r>
    </w:p>
    <w:p w14:paraId="29E8BF35">
      <w:pPr>
        <w:spacing w:line="360" w:lineRule="auto"/>
        <w:rPr>
          <w:rFonts w:cs="仿宋"/>
          <w:sz w:val="24"/>
          <w:szCs w:val="24"/>
        </w:rPr>
      </w:pPr>
      <w:r>
        <w:rPr>
          <w:rFonts w:hint="eastAsia" w:cs="仿宋"/>
          <w:sz w:val="24"/>
          <w:szCs w:val="24"/>
        </w:rPr>
        <w:t>质疑项目的名称：</w:t>
      </w:r>
      <w:r>
        <w:rPr>
          <w:rFonts w:hint="eastAsia" w:cs="仿宋"/>
          <w:sz w:val="24"/>
          <w:szCs w:val="24"/>
          <w:u w:val="single"/>
        </w:rPr>
        <w:t xml:space="preserve">                                                          </w:t>
      </w:r>
    </w:p>
    <w:p w14:paraId="544D6BF6">
      <w:pPr>
        <w:spacing w:line="360" w:lineRule="auto"/>
        <w:rPr>
          <w:rFonts w:cs="仿宋"/>
          <w:sz w:val="24"/>
          <w:szCs w:val="24"/>
        </w:rPr>
      </w:pPr>
      <w:r>
        <w:rPr>
          <w:rFonts w:hint="eastAsia" w:cs="仿宋"/>
          <w:sz w:val="24"/>
          <w:szCs w:val="24"/>
        </w:rPr>
        <w:t>质疑项目的编号：</w:t>
      </w:r>
      <w:r>
        <w:rPr>
          <w:rFonts w:hint="eastAsia" w:cs="仿宋"/>
          <w:sz w:val="24"/>
          <w:szCs w:val="24"/>
          <w:u w:val="single"/>
        </w:rPr>
        <w:t xml:space="preserve">                         </w:t>
      </w:r>
      <w:r>
        <w:rPr>
          <w:rFonts w:hint="eastAsia" w:cs="仿宋"/>
          <w:sz w:val="24"/>
          <w:szCs w:val="24"/>
        </w:rPr>
        <w:t>包号：</w:t>
      </w:r>
      <w:r>
        <w:rPr>
          <w:rFonts w:hint="eastAsia" w:cs="仿宋"/>
          <w:sz w:val="24"/>
          <w:szCs w:val="24"/>
          <w:u w:val="single"/>
        </w:rPr>
        <w:t xml:space="preserve">                           </w:t>
      </w:r>
    </w:p>
    <w:p w14:paraId="13B0500F">
      <w:pPr>
        <w:spacing w:line="360" w:lineRule="auto"/>
        <w:rPr>
          <w:rFonts w:cs="仿宋"/>
          <w:sz w:val="24"/>
          <w:szCs w:val="24"/>
          <w:u w:val="single"/>
        </w:rPr>
      </w:pPr>
      <w:r>
        <w:rPr>
          <w:rFonts w:hint="eastAsia" w:cs="仿宋"/>
          <w:sz w:val="24"/>
          <w:szCs w:val="24"/>
        </w:rPr>
        <w:t>采购人名称：</w:t>
      </w:r>
      <w:r>
        <w:rPr>
          <w:rFonts w:hint="eastAsia" w:cs="仿宋"/>
          <w:sz w:val="24"/>
          <w:szCs w:val="24"/>
          <w:u w:val="single"/>
        </w:rPr>
        <w:t xml:space="preserve">                                                              </w:t>
      </w:r>
    </w:p>
    <w:p w14:paraId="3C03B2C7">
      <w:pPr>
        <w:spacing w:line="360" w:lineRule="auto"/>
        <w:rPr>
          <w:rFonts w:cs="仿宋"/>
          <w:sz w:val="24"/>
          <w:szCs w:val="24"/>
        </w:rPr>
      </w:pPr>
      <w:r>
        <w:rPr>
          <w:rFonts w:hint="eastAsia" w:cs="仿宋"/>
          <w:sz w:val="24"/>
          <w:szCs w:val="24"/>
        </w:rPr>
        <w:t>采购文件获取日期：</w:t>
      </w:r>
      <w:r>
        <w:rPr>
          <w:rFonts w:hint="eastAsia" w:cs="仿宋"/>
          <w:sz w:val="24"/>
          <w:szCs w:val="24"/>
          <w:u w:val="single"/>
        </w:rPr>
        <w:t xml:space="preserve">                                                        </w:t>
      </w:r>
    </w:p>
    <w:p w14:paraId="581D98AC">
      <w:pPr>
        <w:spacing w:line="360" w:lineRule="auto"/>
        <w:rPr>
          <w:rFonts w:cs="仿宋"/>
          <w:bCs/>
          <w:sz w:val="24"/>
          <w:szCs w:val="24"/>
        </w:rPr>
      </w:pPr>
      <w:r>
        <w:rPr>
          <w:rFonts w:hint="eastAsia" w:cs="仿宋"/>
          <w:bCs/>
          <w:sz w:val="24"/>
          <w:szCs w:val="24"/>
        </w:rPr>
        <w:t>三、质疑事项具体内容</w:t>
      </w:r>
    </w:p>
    <w:p w14:paraId="582D6E61">
      <w:pPr>
        <w:spacing w:line="360" w:lineRule="auto"/>
        <w:rPr>
          <w:rFonts w:cs="仿宋"/>
          <w:sz w:val="24"/>
          <w:szCs w:val="24"/>
          <w:u w:val="single"/>
        </w:rPr>
      </w:pPr>
      <w:r>
        <w:rPr>
          <w:rFonts w:hint="eastAsia" w:cs="仿宋"/>
          <w:sz w:val="24"/>
          <w:szCs w:val="24"/>
        </w:rPr>
        <w:t>质疑事项1：</w:t>
      </w:r>
      <w:r>
        <w:rPr>
          <w:rFonts w:hint="eastAsia" w:cs="仿宋"/>
          <w:sz w:val="24"/>
          <w:szCs w:val="24"/>
          <w:u w:val="single"/>
        </w:rPr>
        <w:t xml:space="preserve">                                                              </w:t>
      </w:r>
    </w:p>
    <w:p w14:paraId="30E4393A">
      <w:pPr>
        <w:spacing w:line="360" w:lineRule="auto"/>
        <w:rPr>
          <w:rFonts w:cs="仿宋"/>
          <w:sz w:val="24"/>
          <w:szCs w:val="24"/>
          <w:u w:val="single"/>
        </w:rPr>
      </w:pPr>
      <w:r>
        <w:rPr>
          <w:rFonts w:hint="eastAsia" w:cs="仿宋"/>
          <w:sz w:val="24"/>
          <w:szCs w:val="24"/>
        </w:rPr>
        <w:t>事实依据：</w:t>
      </w:r>
      <w:r>
        <w:rPr>
          <w:rFonts w:hint="eastAsia" w:cs="仿宋"/>
          <w:sz w:val="24"/>
          <w:szCs w:val="24"/>
          <w:u w:val="single"/>
        </w:rPr>
        <w:t xml:space="preserve">                                                                </w:t>
      </w:r>
    </w:p>
    <w:p w14:paraId="56B4C007">
      <w:pPr>
        <w:spacing w:line="360" w:lineRule="auto"/>
        <w:rPr>
          <w:rFonts w:cs="仿宋"/>
          <w:sz w:val="24"/>
          <w:szCs w:val="24"/>
        </w:rPr>
      </w:pPr>
      <w:r>
        <w:rPr>
          <w:rFonts w:hint="eastAsia" w:cs="仿宋"/>
          <w:sz w:val="24"/>
          <w:szCs w:val="24"/>
          <w:u w:val="single"/>
        </w:rPr>
        <w:t xml:space="preserve">                                                                           </w:t>
      </w:r>
    </w:p>
    <w:p w14:paraId="778711B5">
      <w:pPr>
        <w:spacing w:line="360" w:lineRule="auto"/>
        <w:rPr>
          <w:rFonts w:cs="仿宋"/>
          <w:sz w:val="24"/>
          <w:szCs w:val="24"/>
          <w:u w:val="single"/>
        </w:rPr>
      </w:pPr>
      <w:r>
        <w:rPr>
          <w:rFonts w:hint="eastAsia" w:cs="仿宋"/>
          <w:sz w:val="24"/>
          <w:szCs w:val="24"/>
        </w:rPr>
        <w:t>法律依据：</w:t>
      </w:r>
      <w:r>
        <w:rPr>
          <w:rFonts w:hint="eastAsia" w:cs="仿宋"/>
          <w:sz w:val="24"/>
          <w:szCs w:val="24"/>
          <w:u w:val="single"/>
        </w:rPr>
        <w:t xml:space="preserve">                                                                 </w:t>
      </w:r>
    </w:p>
    <w:p w14:paraId="3F4493A3">
      <w:pPr>
        <w:spacing w:line="360" w:lineRule="auto"/>
        <w:rPr>
          <w:rFonts w:cs="仿宋"/>
          <w:sz w:val="24"/>
          <w:szCs w:val="24"/>
          <w:u w:val="single"/>
        </w:rPr>
      </w:pPr>
      <w:r>
        <w:rPr>
          <w:rFonts w:hint="eastAsia" w:cs="仿宋"/>
          <w:sz w:val="24"/>
          <w:szCs w:val="24"/>
          <w:u w:val="single"/>
        </w:rPr>
        <w:t xml:space="preserve">                                                                           </w:t>
      </w:r>
    </w:p>
    <w:p w14:paraId="0C9F42B0">
      <w:pPr>
        <w:spacing w:line="360" w:lineRule="auto"/>
        <w:rPr>
          <w:rFonts w:cs="仿宋"/>
          <w:sz w:val="24"/>
          <w:szCs w:val="24"/>
          <w:u w:val="single"/>
        </w:rPr>
      </w:pPr>
      <w:r>
        <w:rPr>
          <w:rFonts w:hint="eastAsia" w:cs="仿宋"/>
          <w:sz w:val="24"/>
          <w:szCs w:val="24"/>
        </w:rPr>
        <w:t>质疑事项2</w:t>
      </w:r>
    </w:p>
    <w:p w14:paraId="4B0BAAA6">
      <w:pPr>
        <w:spacing w:line="360" w:lineRule="auto"/>
        <w:rPr>
          <w:rFonts w:cs="仿宋"/>
          <w:sz w:val="24"/>
          <w:szCs w:val="24"/>
        </w:rPr>
      </w:pPr>
      <w:r>
        <w:rPr>
          <w:rFonts w:hint="eastAsia" w:cs="仿宋"/>
          <w:sz w:val="24"/>
          <w:szCs w:val="24"/>
        </w:rPr>
        <w:t>……</w:t>
      </w:r>
    </w:p>
    <w:p w14:paraId="7461DBD5">
      <w:pPr>
        <w:spacing w:line="360" w:lineRule="auto"/>
        <w:rPr>
          <w:rFonts w:cs="仿宋"/>
          <w:bCs/>
          <w:sz w:val="24"/>
          <w:szCs w:val="24"/>
        </w:rPr>
      </w:pPr>
      <w:r>
        <w:rPr>
          <w:rFonts w:hint="eastAsia" w:cs="仿宋"/>
          <w:bCs/>
          <w:sz w:val="24"/>
          <w:szCs w:val="24"/>
        </w:rPr>
        <w:t>四、与质疑事项相关的质疑请求</w:t>
      </w:r>
    </w:p>
    <w:p w14:paraId="0B7056DB">
      <w:pPr>
        <w:spacing w:line="360" w:lineRule="auto"/>
        <w:rPr>
          <w:rFonts w:cs="仿宋"/>
          <w:sz w:val="24"/>
          <w:szCs w:val="24"/>
          <w:u w:val="single"/>
        </w:rPr>
      </w:pPr>
      <w:r>
        <w:rPr>
          <w:rFonts w:hint="eastAsia" w:cs="仿宋"/>
          <w:sz w:val="24"/>
          <w:szCs w:val="24"/>
        </w:rPr>
        <w:t>请求：</w:t>
      </w:r>
      <w:r>
        <w:rPr>
          <w:rFonts w:hint="eastAsia" w:cs="仿宋"/>
          <w:sz w:val="24"/>
          <w:szCs w:val="24"/>
          <w:u w:val="single"/>
        </w:rPr>
        <w:t xml:space="preserve">                                                                     </w:t>
      </w:r>
    </w:p>
    <w:p w14:paraId="554C81B4">
      <w:pPr>
        <w:rPr>
          <w:sz w:val="24"/>
          <w:szCs w:val="24"/>
        </w:rPr>
      </w:pPr>
      <w:r>
        <w:rPr>
          <w:rFonts w:hint="eastAsia"/>
          <w:sz w:val="24"/>
          <w:szCs w:val="24"/>
        </w:rPr>
        <w:t xml:space="preserve">签字(签章)：                   公章：                      </w:t>
      </w:r>
    </w:p>
    <w:p w14:paraId="048F777D">
      <w:pPr>
        <w:rPr>
          <w:sz w:val="24"/>
          <w:szCs w:val="24"/>
        </w:rPr>
      </w:pPr>
      <w:r>
        <w:rPr>
          <w:rFonts w:hint="eastAsia"/>
          <w:sz w:val="24"/>
          <w:szCs w:val="24"/>
        </w:rPr>
        <w:t xml:space="preserve">日期：    </w:t>
      </w:r>
    </w:p>
    <w:p w14:paraId="2E1E2D3A">
      <w:pPr>
        <w:spacing w:line="400" w:lineRule="exact"/>
        <w:rPr>
          <w:b/>
          <w:sz w:val="24"/>
          <w:szCs w:val="24"/>
        </w:rPr>
      </w:pPr>
      <w:r>
        <w:rPr>
          <w:rFonts w:hint="eastAsia"/>
          <w:b/>
          <w:sz w:val="24"/>
          <w:szCs w:val="24"/>
        </w:rPr>
        <w:t>质疑函制作说明：</w:t>
      </w:r>
    </w:p>
    <w:p w14:paraId="25BE9EBE">
      <w:pPr>
        <w:widowControl/>
        <w:spacing w:line="400" w:lineRule="exact"/>
        <w:ind w:firstLine="480"/>
        <w:jc w:val="left"/>
        <w:rPr>
          <w:sz w:val="24"/>
          <w:szCs w:val="24"/>
        </w:rPr>
      </w:pPr>
      <w:r>
        <w:rPr>
          <w:rFonts w:hint="eastAsia"/>
          <w:sz w:val="24"/>
          <w:szCs w:val="24"/>
        </w:rPr>
        <w:t>1.投标人提出质疑时，应提交质疑函和必要的证明材料。</w:t>
      </w:r>
    </w:p>
    <w:p w14:paraId="3C97D86D">
      <w:pPr>
        <w:widowControl/>
        <w:spacing w:line="400" w:lineRule="exact"/>
        <w:ind w:firstLine="480"/>
        <w:jc w:val="left"/>
        <w:rPr>
          <w:sz w:val="24"/>
          <w:szCs w:val="24"/>
        </w:rPr>
      </w:pPr>
      <w:r>
        <w:rPr>
          <w:rFonts w:hint="eastAsia"/>
          <w:sz w:val="24"/>
          <w:szCs w:val="24"/>
        </w:rPr>
        <w:t>2.质疑投标人若委托代理人进行质疑的，质疑函应按要求列明“授权代表”的有关内容，并在附件中提交由质疑</w:t>
      </w:r>
      <w:r>
        <w:rPr>
          <w:rFonts w:hint="eastAsia" w:cs="宋体"/>
          <w:sz w:val="24"/>
          <w:szCs w:val="24"/>
        </w:rPr>
        <w:t>投标人签署的授权委托书。授权委托书应载明代理人的姓名或者名称、代理事项、具体权限、期限和相关事项。</w:t>
      </w:r>
    </w:p>
    <w:p w14:paraId="7768CBF0">
      <w:pPr>
        <w:widowControl/>
        <w:spacing w:line="400" w:lineRule="exact"/>
        <w:ind w:firstLine="480"/>
        <w:jc w:val="left"/>
        <w:rPr>
          <w:sz w:val="24"/>
          <w:szCs w:val="24"/>
        </w:rPr>
      </w:pPr>
      <w:r>
        <w:rPr>
          <w:rFonts w:hint="eastAsia"/>
          <w:sz w:val="24"/>
          <w:szCs w:val="24"/>
        </w:rPr>
        <w:t>3.质疑投标人若对项目的某一分包进行质疑，质疑函中应列明具体分包号。</w:t>
      </w:r>
    </w:p>
    <w:p w14:paraId="1FA861A7">
      <w:pPr>
        <w:widowControl/>
        <w:spacing w:line="400" w:lineRule="exact"/>
        <w:ind w:firstLine="480"/>
        <w:jc w:val="left"/>
        <w:rPr>
          <w:sz w:val="24"/>
          <w:szCs w:val="24"/>
        </w:rPr>
      </w:pPr>
      <w:r>
        <w:rPr>
          <w:rFonts w:hint="eastAsia"/>
          <w:sz w:val="24"/>
          <w:szCs w:val="24"/>
        </w:rPr>
        <w:t>4.质疑函的质疑事项应具体、明确，并有必要的事实依据和法律依据。</w:t>
      </w:r>
    </w:p>
    <w:p w14:paraId="152DCB56">
      <w:pPr>
        <w:widowControl/>
        <w:spacing w:line="400" w:lineRule="exact"/>
        <w:ind w:firstLine="480"/>
        <w:jc w:val="left"/>
        <w:rPr>
          <w:sz w:val="24"/>
          <w:szCs w:val="24"/>
        </w:rPr>
      </w:pPr>
      <w:r>
        <w:rPr>
          <w:rFonts w:hint="eastAsia"/>
          <w:sz w:val="24"/>
          <w:szCs w:val="24"/>
        </w:rPr>
        <w:t>5.质疑函的质疑请求应与质疑事项相关。</w:t>
      </w:r>
    </w:p>
    <w:p w14:paraId="39EF3D16">
      <w:pPr>
        <w:widowControl/>
        <w:spacing w:line="400" w:lineRule="exact"/>
        <w:ind w:firstLine="480"/>
        <w:jc w:val="left"/>
        <w:rPr>
          <w:sz w:val="24"/>
          <w:szCs w:val="24"/>
        </w:rPr>
      </w:pPr>
      <w:r>
        <w:rPr>
          <w:rFonts w:hint="eastAsia"/>
          <w:sz w:val="24"/>
          <w:szCs w:val="24"/>
        </w:rPr>
        <w:t>6.质疑投标人为自然人的，质疑函应由本人签字；质疑投标人为法人或者其他组织的，质疑函应由法定代表人、主要负责人，或者其授权代表签字或者盖章，并加盖公章。</w:t>
      </w:r>
    </w:p>
    <w:p w14:paraId="2C6C2B5A">
      <w:pPr>
        <w:pStyle w:val="5"/>
        <w:rPr>
          <w:sz w:val="24"/>
          <w:szCs w:val="24"/>
        </w:rPr>
      </w:pPr>
    </w:p>
    <w:p w14:paraId="1CB5B9F4">
      <w:pPr>
        <w:pStyle w:val="5"/>
        <w:rPr>
          <w:rFonts w:hint="eastAsia"/>
        </w:rPr>
      </w:pPr>
    </w:p>
    <w:p w14:paraId="754298FF">
      <w:pPr>
        <w:pStyle w:val="2"/>
        <w:spacing w:before="200"/>
        <w:jc w:val="both"/>
        <w:rPr>
          <w:rFonts w:hint="eastAsia" w:ascii="Calibri" w:hAnsi="Calibri" w:eastAsia="宋体" w:cs="Times New Roman"/>
          <w:b/>
          <w:color w:val="auto"/>
          <w:sz w:val="44"/>
          <w:szCs w:val="44"/>
          <w:highlight w:val="none"/>
        </w:rPr>
      </w:pPr>
    </w:p>
    <w:p w14:paraId="2BE5FF77">
      <w:pPr>
        <w:pStyle w:val="2"/>
        <w:spacing w:before="200"/>
        <w:jc w:val="center"/>
        <w:rPr>
          <w:rFonts w:hint="eastAsia" w:ascii="Calibri" w:hAnsi="Calibri" w:eastAsia="宋体" w:cs="Times New Roman"/>
          <w:b/>
          <w:color w:val="auto"/>
          <w:sz w:val="44"/>
          <w:szCs w:val="44"/>
          <w:highlight w:val="none"/>
        </w:rPr>
      </w:pPr>
    </w:p>
    <w:p w14:paraId="10110EB5">
      <w:pPr>
        <w:pStyle w:val="2"/>
        <w:spacing w:before="200"/>
        <w:jc w:val="center"/>
        <w:rPr>
          <w:rFonts w:hint="eastAsia" w:ascii="Calibri" w:hAnsi="Calibri" w:eastAsia="宋体" w:cs="Times New Roman"/>
          <w:b/>
          <w:color w:val="auto"/>
          <w:sz w:val="44"/>
          <w:szCs w:val="44"/>
          <w:highlight w:val="none"/>
        </w:rPr>
      </w:pPr>
    </w:p>
    <w:p w14:paraId="3CEEB2F8">
      <w:pPr>
        <w:pStyle w:val="2"/>
        <w:spacing w:before="200"/>
        <w:jc w:val="center"/>
        <w:rPr>
          <w:rFonts w:hint="eastAsia" w:ascii="Calibri" w:hAnsi="Calibri" w:eastAsia="宋体" w:cs="Times New Roman"/>
          <w:b/>
          <w:color w:val="auto"/>
          <w:sz w:val="44"/>
          <w:szCs w:val="44"/>
          <w:highlight w:val="none"/>
        </w:rPr>
      </w:pPr>
    </w:p>
    <w:p w14:paraId="50EF1C1F">
      <w:pPr>
        <w:pStyle w:val="2"/>
        <w:spacing w:before="200"/>
        <w:jc w:val="center"/>
        <w:rPr>
          <w:rFonts w:hint="eastAsia" w:ascii="Calibri" w:hAnsi="Calibri" w:eastAsia="宋体" w:cs="Times New Roman"/>
          <w:b/>
          <w:color w:val="auto"/>
          <w:sz w:val="44"/>
          <w:szCs w:val="44"/>
          <w:highlight w:val="none"/>
        </w:rPr>
      </w:pPr>
    </w:p>
    <w:p w14:paraId="7224E5DD">
      <w:pPr>
        <w:pStyle w:val="2"/>
        <w:spacing w:before="200"/>
        <w:jc w:val="center"/>
        <w:rPr>
          <w:rFonts w:hint="eastAsia" w:ascii="Calibri" w:hAnsi="Calibri" w:eastAsia="宋体" w:cs="Times New Roman"/>
          <w:b/>
          <w:color w:val="auto"/>
          <w:sz w:val="44"/>
          <w:szCs w:val="44"/>
          <w:highlight w:val="none"/>
        </w:rPr>
      </w:pPr>
    </w:p>
    <w:p w14:paraId="55DD504E">
      <w:pPr>
        <w:pStyle w:val="2"/>
        <w:spacing w:before="200"/>
        <w:jc w:val="center"/>
        <w:rPr>
          <w:rFonts w:hint="eastAsia" w:ascii="Calibri" w:hAnsi="Calibri" w:eastAsia="宋体" w:cs="Times New Roman"/>
          <w:b/>
          <w:color w:val="auto"/>
          <w:sz w:val="44"/>
          <w:szCs w:val="44"/>
          <w:highlight w:val="none"/>
        </w:rPr>
      </w:pPr>
    </w:p>
    <w:p w14:paraId="17228F35">
      <w:pPr>
        <w:pStyle w:val="2"/>
        <w:spacing w:before="200"/>
        <w:jc w:val="center"/>
        <w:rPr>
          <w:rFonts w:hint="eastAsia" w:ascii="Calibri" w:hAnsi="Calibri" w:eastAsia="宋体" w:cs="Times New Roman"/>
          <w:b/>
          <w:color w:val="auto"/>
          <w:sz w:val="44"/>
          <w:szCs w:val="44"/>
          <w:highlight w:val="none"/>
        </w:rPr>
      </w:pPr>
    </w:p>
    <w:p w14:paraId="346011F1">
      <w:pPr>
        <w:pStyle w:val="2"/>
        <w:spacing w:before="200"/>
        <w:jc w:val="center"/>
        <w:rPr>
          <w:rFonts w:hint="eastAsia" w:ascii="Calibri" w:hAnsi="Calibri" w:eastAsia="宋体" w:cs="Times New Roman"/>
          <w:b/>
          <w:color w:val="auto"/>
          <w:sz w:val="44"/>
          <w:szCs w:val="44"/>
          <w:highlight w:val="none"/>
        </w:rPr>
      </w:pPr>
    </w:p>
    <w:p w14:paraId="54D43A46">
      <w:pPr>
        <w:pStyle w:val="2"/>
        <w:spacing w:before="200"/>
        <w:jc w:val="center"/>
        <w:rPr>
          <w:rFonts w:hint="eastAsia" w:ascii="Calibri" w:hAnsi="Calibri" w:eastAsia="宋体" w:cs="Times New Roman"/>
          <w:b/>
          <w:color w:val="auto"/>
          <w:sz w:val="44"/>
          <w:szCs w:val="44"/>
          <w:highlight w:val="none"/>
        </w:rPr>
      </w:pPr>
    </w:p>
    <w:p w14:paraId="5C4889B8">
      <w:pPr>
        <w:pStyle w:val="2"/>
        <w:spacing w:before="200"/>
        <w:jc w:val="center"/>
        <w:rPr>
          <w:rFonts w:hint="eastAsia" w:ascii="Calibri" w:hAnsi="Calibri" w:eastAsia="宋体" w:cs="Times New Roman"/>
          <w:b/>
          <w:color w:val="auto"/>
          <w:sz w:val="44"/>
          <w:szCs w:val="44"/>
          <w:highlight w:val="none"/>
        </w:rPr>
      </w:pPr>
    </w:p>
    <w:p w14:paraId="5AAC6B58">
      <w:pPr>
        <w:pStyle w:val="2"/>
        <w:spacing w:before="200"/>
        <w:jc w:val="center"/>
        <w:rPr>
          <w:rFonts w:hint="eastAsia" w:ascii="Calibri" w:hAnsi="Calibri" w:eastAsia="宋体" w:cs="Times New Roman"/>
          <w:b/>
          <w:color w:val="auto"/>
          <w:sz w:val="44"/>
          <w:szCs w:val="44"/>
          <w:highlight w:val="none"/>
        </w:rPr>
      </w:pPr>
    </w:p>
    <w:p w14:paraId="4017A5E6">
      <w:pPr>
        <w:pStyle w:val="2"/>
        <w:spacing w:before="200"/>
        <w:jc w:val="center"/>
        <w:rPr>
          <w:rFonts w:hint="eastAsia" w:ascii="Calibri" w:hAnsi="Calibri" w:eastAsia="宋体" w:cs="Times New Roman"/>
          <w:b/>
          <w:color w:val="auto"/>
          <w:sz w:val="44"/>
          <w:szCs w:val="44"/>
          <w:highlight w:val="none"/>
        </w:rPr>
      </w:pPr>
    </w:p>
    <w:bookmarkEnd w:id="75"/>
    <w:bookmarkEnd w:id="76"/>
    <w:bookmarkEnd w:id="77"/>
    <w:bookmarkEnd w:id="78"/>
    <w:p w14:paraId="1A5DC61D">
      <w:pPr>
        <w:pStyle w:val="322"/>
        <w:spacing w:line="360" w:lineRule="auto"/>
        <w:rPr>
          <w:rFonts w:hint="eastAsia" w:ascii="方正仿宋_GBK" w:hAnsi="方正仿宋_GBK" w:eastAsia="方正仿宋_GBK" w:cs="方正仿宋_GBK"/>
          <w:color w:val="auto"/>
          <w:sz w:val="24"/>
          <w:highlight w:val="none"/>
        </w:rPr>
      </w:pPr>
    </w:p>
    <w:sectPr>
      <w:footerReference r:id="rId6" w:type="default"/>
      <w:type w:val="continuous"/>
      <w:pgSz w:w="11906" w:h="16838"/>
      <w:pgMar w:top="1440" w:right="1304" w:bottom="1440" w:left="1418" w:header="851" w:footer="992"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B24DDFD-FE68-4475-9C83-B54597256BD1}"/>
  </w:font>
  <w:font w:name="黑体">
    <w:panose1 w:val="02010609060101010101"/>
    <w:charset w:val="86"/>
    <w:family w:val="auto"/>
    <w:pitch w:val="default"/>
    <w:sig w:usb0="800002BF" w:usb1="38CF7CFA" w:usb2="00000016" w:usb3="00000000" w:csb0="00040001" w:csb1="00000000"/>
    <w:embedRegular r:id="rId2" w:fontKey="{5A178F6E-EB52-4A2A-9F83-92BADFEF499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68F52BF3-A81C-48E3-90AB-BF6D5C68B92F}"/>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embedRegular r:id="rId4" w:fontKey="{EC5EAB8E-62CB-4B67-BB66-9F6D89B4A83E}"/>
  </w:font>
  <w:font w:name="仿宋">
    <w:panose1 w:val="02010609060101010101"/>
    <w:charset w:val="86"/>
    <w:family w:val="modern"/>
    <w:pitch w:val="default"/>
    <w:sig w:usb0="800002BF" w:usb1="38CF7CFA" w:usb2="00000016" w:usb3="00000000" w:csb0="00040001" w:csb1="00000000"/>
    <w:embedRegular r:id="rId5" w:fontKey="{06DD0402-63FD-47D1-83D2-329671A62C57}"/>
  </w:font>
  <w:font w:name="楷体_GB2312">
    <w:altName w:val="楷体"/>
    <w:panose1 w:val="02010609030101010101"/>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方正黑体_GBK">
    <w:altName w:val="微软雅黑"/>
    <w:panose1 w:val="03000509000000000000"/>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方正仿宋_GBK">
    <w:panose1 w:val="02000000000000000000"/>
    <w:charset w:val="86"/>
    <w:family w:val="auto"/>
    <w:pitch w:val="default"/>
    <w:sig w:usb0="A00002BF" w:usb1="38CF7CFA" w:usb2="00082016" w:usb3="00000000" w:csb0="00040001" w:csb1="00000000"/>
    <w:embedRegular r:id="rId6" w:fontKey="{FEE2F9FA-9372-466E-8911-3B566035CD27}"/>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DA54A">
    <w:pPr>
      <w:pStyle w:val="3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-123190</wp:posOffset>
              </wp:positionV>
              <wp:extent cx="770890" cy="343535"/>
              <wp:effectExtent l="0" t="0" r="0" b="0"/>
              <wp:wrapNone/>
              <wp:docPr id="1" name="文本框 11"/>
              <wp:cNvGraphicFramePr/>
              <a:graphic xmlns:a="http://schemas.openxmlformats.org/drawingml/2006/main">
                <a:graphicData uri="http://schemas.microsoft.com/office/word/2010/wordprocessingShape">
                  <wps:wsp>
                    <wps:cNvSpPr txBox="1"/>
                    <wps:spPr>
                      <a:xfrm>
                        <a:off x="0" y="0"/>
                        <a:ext cx="770890" cy="343535"/>
                      </a:xfrm>
                      <a:prstGeom prst="rect">
                        <a:avLst/>
                      </a:prstGeom>
                      <a:noFill/>
                      <a:ln>
                        <a:noFill/>
                      </a:ln>
                    </wps:spPr>
                    <wps:txbx>
                      <w:txbxContent>
                        <w:p w14:paraId="5964DCDA">
                          <w:pPr>
                            <w:pStyle w:val="30"/>
                            <w:jc w:val="center"/>
                            <w:rPr>
                              <w:rFonts w:ascii="Times New Roman" w:hAnsi="Times New Roman"/>
                              <w:sz w:val="32"/>
                              <w:szCs w:val="32"/>
                            </w:rPr>
                          </w:pPr>
                          <w:r>
                            <w:rPr>
                              <w:rFonts w:hint="eastAsia" w:ascii="Times New Roman" w:hAnsi="Times New Roman"/>
                              <w:sz w:val="32"/>
                              <w:szCs w:val="32"/>
                            </w:rPr>
                            <w:t xml:space="preserve">— </w:t>
                          </w: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rPr>
                            <w:t>2</w:t>
                          </w:r>
                          <w:r>
                            <w:rPr>
                              <w:rFonts w:ascii="Times New Roman" w:hAnsi="Times New Roman"/>
                              <w:sz w:val="32"/>
                              <w:szCs w:val="32"/>
                            </w:rPr>
                            <w:fldChar w:fldCharType="end"/>
                          </w:r>
                          <w:r>
                            <w:rPr>
                              <w:rFonts w:hint="eastAsia" w:ascii="Times New Roman" w:hAnsi="Times New Roman"/>
                              <w:sz w:val="32"/>
                              <w:szCs w:val="32"/>
                            </w:rPr>
                            <w:t xml:space="preserve"> —</w:t>
                          </w:r>
                        </w:p>
                      </w:txbxContent>
                    </wps:txbx>
                    <wps:bodyPr wrap="square" lIns="0" tIns="0" rIns="0" bIns="0" upright="0"/>
                  </wps:wsp>
                </a:graphicData>
              </a:graphic>
            </wp:anchor>
          </w:drawing>
        </mc:Choice>
        <mc:Fallback>
          <w:pict>
            <v:shape id="文本框 11" o:spid="_x0000_s1026" o:spt="202" type="#_x0000_t202" style="position:absolute;left:0pt;margin-top:-9.7pt;height:27.05pt;width:60.7pt;mso-position-horizontal:center;mso-position-horizontal-relative:margin;z-index:251659264;mso-width-relative:page;mso-height-relative:page;" filled="f" stroked="f" coordsize="21600,21600" o:gfxdata="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BotTW1wAAAAcBAAAPAAAAAAAAAAEAIAAAACIAAABkcnMvZG93bnJl&#10;di54bWxQSwECFAAUAAAACACHTuJAkAg5/8UBAACAAwAADgAAAAAAAAABACAAAAAmAQAAZHJzL2Uy&#10;b0RvYy54bWxQSwUGAAAAAAYABgBZAQAAXQUAAAAA&#10;">
              <v:fill on="f" focussize="0,0"/>
              <v:stroke on="f"/>
              <v:imagedata o:title=""/>
              <o:lock v:ext="edit" aspectratio="f"/>
              <v:textbox inset="0mm,0mm,0mm,0mm">
                <w:txbxContent>
                  <w:p w14:paraId="5964DCDA">
                    <w:pPr>
                      <w:pStyle w:val="30"/>
                      <w:jc w:val="center"/>
                      <w:rPr>
                        <w:rFonts w:ascii="Times New Roman" w:hAnsi="Times New Roman"/>
                        <w:sz w:val="32"/>
                        <w:szCs w:val="32"/>
                      </w:rPr>
                    </w:pPr>
                    <w:r>
                      <w:rPr>
                        <w:rFonts w:hint="eastAsia" w:ascii="Times New Roman" w:hAnsi="Times New Roman"/>
                        <w:sz w:val="32"/>
                        <w:szCs w:val="32"/>
                      </w:rPr>
                      <w:t xml:space="preserve">— </w:t>
                    </w: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rPr>
                      <w:t>2</w:t>
                    </w:r>
                    <w:r>
                      <w:rPr>
                        <w:rFonts w:ascii="Times New Roman" w:hAnsi="Times New Roman"/>
                        <w:sz w:val="32"/>
                        <w:szCs w:val="32"/>
                      </w:rPr>
                      <w:fldChar w:fldCharType="end"/>
                    </w:r>
                    <w:r>
                      <w:rPr>
                        <w:rFonts w:hint="eastAsia" w:ascii="Times New Roman" w:hAnsi="Times New Roman"/>
                        <w:sz w:val="32"/>
                        <w:szCs w:val="32"/>
                      </w:rPr>
                      <w:t xml:space="preserve"> —</w:t>
                    </w:r>
                  </w:p>
                </w:txbxContent>
              </v:textbox>
            </v:shape>
          </w:pict>
        </mc:Fallback>
      </mc:AlternateContent>
    </w:r>
  </w:p>
  <w:p w14:paraId="51B1846A">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3C4B0">
    <w:pPr>
      <w:pStyle w:val="3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56B708">
                          <w:pPr>
                            <w:pStyle w:val="3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S9SVryQEAAJoDAAAOAAAAAAAAAAEAIAAAAB4BAABkcnMvZTJvRG9j&#10;LnhtbFBLBQYAAAAABgAGAFkBAABZBQAAAAA=&#10;">
              <v:fill on="f" focussize="0,0"/>
              <v:stroke on="f"/>
              <v:imagedata o:title=""/>
              <o:lock v:ext="edit" aspectratio="f"/>
              <v:textbox inset="0mm,0mm,0mm,0mm" style="mso-fit-shape-to-text:t;">
                <w:txbxContent>
                  <w:p w14:paraId="1256B708">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33EB2">
    <w:pPr>
      <w:pStyle w:val="30"/>
      <w:jc w:val="center"/>
    </w:pPr>
    <w:r>
      <mc:AlternateContent>
        <mc:Choice Requires="wps">
          <w:drawing>
            <wp:anchor distT="0" distB="0" distL="114300" distR="114300" simplePos="0" relativeHeight="251661312" behindDoc="0" locked="0" layoutInCell="1" allowOverlap="1">
              <wp:simplePos x="0" y="0"/>
              <wp:positionH relativeFrom="margin">
                <wp:posOffset>2847975</wp:posOffset>
              </wp:positionH>
              <wp:positionV relativeFrom="paragraph">
                <wp:posOffset>-13970</wp:posOffset>
              </wp:positionV>
              <wp:extent cx="742950" cy="279400"/>
              <wp:effectExtent l="0" t="0" r="0" b="0"/>
              <wp:wrapNone/>
              <wp:docPr id="3" name="文本框 14"/>
              <wp:cNvGraphicFramePr/>
              <a:graphic xmlns:a="http://schemas.openxmlformats.org/drawingml/2006/main">
                <a:graphicData uri="http://schemas.microsoft.com/office/word/2010/wordprocessingShape">
                  <wps:wsp>
                    <wps:cNvSpPr txBox="1"/>
                    <wps:spPr>
                      <a:xfrm>
                        <a:off x="0" y="0"/>
                        <a:ext cx="742950" cy="279400"/>
                      </a:xfrm>
                      <a:prstGeom prst="rect">
                        <a:avLst/>
                      </a:prstGeom>
                      <a:noFill/>
                      <a:ln>
                        <a:noFill/>
                      </a:ln>
                    </wps:spPr>
                    <wps:txbx>
                      <w:txbxContent>
                        <w:p w14:paraId="2249A0BF">
                          <w:pPr>
                            <w:pStyle w:val="30"/>
                            <w:jc w:val="center"/>
                            <w:rPr>
                              <w:rFonts w:ascii="Times New Roman" w:hAnsi="Times New Roman"/>
                              <w:sz w:val="32"/>
                              <w:szCs w:val="32"/>
                            </w:rPr>
                          </w:pPr>
                          <w:r>
                            <w:rPr>
                              <w:rFonts w:ascii="Times New Roman" w:hAnsi="Times New Roman"/>
                              <w:sz w:val="32"/>
                              <w:szCs w:val="32"/>
                            </w:rPr>
                            <w:t>—</w:t>
                          </w:r>
                          <w:r>
                            <w:rPr>
                              <w:rFonts w:hint="eastAsia" w:ascii="Times New Roman" w:hAnsi="Times New Roman"/>
                              <w:sz w:val="32"/>
                              <w:szCs w:val="32"/>
                            </w:rPr>
                            <w:t xml:space="preserve"> </w:t>
                          </w: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rPr>
                            <w:t>27</w:t>
                          </w:r>
                          <w:r>
                            <w:rPr>
                              <w:rFonts w:ascii="Times New Roman" w:hAnsi="Times New Roman"/>
                              <w:sz w:val="32"/>
                              <w:szCs w:val="32"/>
                            </w:rPr>
                            <w:fldChar w:fldCharType="end"/>
                          </w:r>
                          <w:r>
                            <w:rPr>
                              <w:rFonts w:hint="eastAsia" w:ascii="Times New Roman" w:hAnsi="Times New Roman"/>
                              <w:sz w:val="32"/>
                              <w:szCs w:val="32"/>
                            </w:rPr>
                            <w:t xml:space="preserve"> </w:t>
                          </w:r>
                          <w:r>
                            <w:rPr>
                              <w:rFonts w:ascii="Times New Roman" w:hAnsi="Times New Roman"/>
                              <w:sz w:val="32"/>
                              <w:szCs w:val="32"/>
                            </w:rPr>
                            <w:t>—</w:t>
                          </w:r>
                        </w:p>
                      </w:txbxContent>
                    </wps:txbx>
                    <wps:bodyPr wrap="square" lIns="0" tIns="0" rIns="0" bIns="0" upright="0"/>
                  </wps:wsp>
                </a:graphicData>
              </a:graphic>
            </wp:anchor>
          </w:drawing>
        </mc:Choice>
        <mc:Fallback>
          <w:pict>
            <v:shape id="文本框 14" o:spid="_x0000_s1026" o:spt="202" type="#_x0000_t202" style="position:absolute;left:0pt;margin-left:224.25pt;margin-top:-1.1pt;height:22pt;width:58.5pt;mso-position-horizontal-relative:margin;z-index:251661312;mso-width-relative:page;mso-height-relative:page;" filled="f" stroked="f" coordsize="21600,21600" o:gfxdata="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IXI0HYAAAACQEAAA8AAAAAAAAAAQAgAAAAIgAAAGRycy9kb3du&#10;cmV2LnhtbFBLAQIUABQAAAAIAIdO4kDbN2M4xgEAAIADAAAOAAAAAAAAAAEAIAAAACcBAABkcnMv&#10;ZTJvRG9jLnhtbFBLBQYAAAAABgAGAFkBAABfBQAAAAA=&#10;">
              <v:fill on="f" focussize="0,0"/>
              <v:stroke on="f"/>
              <v:imagedata o:title=""/>
              <o:lock v:ext="edit" aspectratio="f"/>
              <v:textbox inset="0mm,0mm,0mm,0mm">
                <w:txbxContent>
                  <w:p w14:paraId="2249A0BF">
                    <w:pPr>
                      <w:pStyle w:val="30"/>
                      <w:jc w:val="center"/>
                      <w:rPr>
                        <w:rFonts w:ascii="Times New Roman" w:hAnsi="Times New Roman"/>
                        <w:sz w:val="32"/>
                        <w:szCs w:val="32"/>
                      </w:rPr>
                    </w:pPr>
                    <w:r>
                      <w:rPr>
                        <w:rFonts w:ascii="Times New Roman" w:hAnsi="Times New Roman"/>
                        <w:sz w:val="32"/>
                        <w:szCs w:val="32"/>
                      </w:rPr>
                      <w:t>—</w:t>
                    </w:r>
                    <w:r>
                      <w:rPr>
                        <w:rFonts w:hint="eastAsia" w:ascii="Times New Roman" w:hAnsi="Times New Roman"/>
                        <w:sz w:val="32"/>
                        <w:szCs w:val="32"/>
                      </w:rPr>
                      <w:t xml:space="preserve"> </w:t>
                    </w: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rPr>
                      <w:t>27</w:t>
                    </w:r>
                    <w:r>
                      <w:rPr>
                        <w:rFonts w:ascii="Times New Roman" w:hAnsi="Times New Roman"/>
                        <w:sz w:val="32"/>
                        <w:szCs w:val="32"/>
                      </w:rPr>
                      <w:fldChar w:fldCharType="end"/>
                    </w:r>
                    <w:r>
                      <w:rPr>
                        <w:rFonts w:hint="eastAsia" w:ascii="Times New Roman" w:hAnsi="Times New Roman"/>
                        <w:sz w:val="32"/>
                        <w:szCs w:val="32"/>
                      </w:rPr>
                      <w:t xml:space="preserve"> </w:t>
                    </w:r>
                    <w:r>
                      <w:rPr>
                        <w:rFonts w:ascii="Times New Roman" w:hAnsi="Times New Roman"/>
                        <w:sz w:val="32"/>
                        <w:szCs w:val="32"/>
                      </w:rPr>
                      <w:t>—</w:t>
                    </w:r>
                  </w:p>
                </w:txbxContent>
              </v:textbox>
            </v:shape>
          </w:pict>
        </mc:Fallback>
      </mc:AlternateContent>
    </w:r>
  </w:p>
  <w:p w14:paraId="5A102454">
    <w:pPr>
      <w:pStyle w:val="3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58549">
    <w:pPr>
      <w:pStyle w:val="3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038116"/>
    <w:multiLevelType w:val="singleLevel"/>
    <w:tmpl w:val="EB038116"/>
    <w:lvl w:ilvl="0" w:tentative="0">
      <w:start w:val="6"/>
      <w:numFmt w:val="chineseCounting"/>
      <w:suff w:val="nothing"/>
      <w:lvlText w:val="%1、"/>
      <w:lvlJc w:val="left"/>
      <w:pPr>
        <w:ind w:left="180"/>
      </w:pPr>
      <w:rPr>
        <w:rFonts w:hint="eastAsia"/>
      </w:rPr>
    </w:lvl>
  </w:abstractNum>
  <w:abstractNum w:abstractNumId="1">
    <w:nsid w:val="F1338568"/>
    <w:multiLevelType w:val="singleLevel"/>
    <w:tmpl w:val="F1338568"/>
    <w:lvl w:ilvl="0" w:tentative="0">
      <w:start w:val="2"/>
      <w:numFmt w:val="chineseCounting"/>
      <w:suff w:val="nothing"/>
      <w:lvlText w:val="（%1）"/>
      <w:lvlJc w:val="left"/>
      <w:rPr>
        <w:rFonts w:hint="eastAsia"/>
      </w:rPr>
    </w:lvl>
  </w:abstractNum>
  <w:abstractNum w:abstractNumId="2">
    <w:nsid w:val="F288EEFE"/>
    <w:multiLevelType w:val="singleLevel"/>
    <w:tmpl w:val="F288EEFE"/>
    <w:lvl w:ilvl="0" w:tentative="0">
      <w:start w:val="11"/>
      <w:numFmt w:val="decimal"/>
      <w:suff w:val="nothing"/>
      <w:lvlText w:val="%1、"/>
      <w:lvlJc w:val="left"/>
    </w:lvl>
  </w:abstractNum>
  <w:abstractNum w:abstractNumId="3">
    <w:nsid w:val="03D62ECE"/>
    <w:multiLevelType w:val="multilevel"/>
    <w:tmpl w:val="03D62ECE"/>
    <w:lvl w:ilvl="0" w:tentative="0">
      <w:start w:val="1"/>
      <w:numFmt w:val="decimal"/>
      <w:pStyle w:val="415"/>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25B654F3"/>
    <w:multiLevelType w:val="multilevel"/>
    <w:tmpl w:val="25B654F3"/>
    <w:lvl w:ilvl="0" w:tentative="0">
      <w:start w:val="1"/>
      <w:numFmt w:val="chineseCounting"/>
      <w:pStyle w:val="60"/>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5">
    <w:nsid w:val="733A910E"/>
    <w:multiLevelType w:val="singleLevel"/>
    <w:tmpl w:val="733A910E"/>
    <w:lvl w:ilvl="0" w:tentative="0">
      <w:start w:val="1"/>
      <w:numFmt w:val="decimal"/>
      <w:suff w:val="nothing"/>
      <w:lvlText w:val="（%1）"/>
      <w:lvlJc w:val="left"/>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hyphenationZone w:val="360"/>
  <w:displayHorizontalDrawingGridEvery w:val="1"/>
  <w:displayVerticalDrawingGridEvery w:val="1"/>
  <w:noPunctuationKerning w:val="1"/>
  <w:characterSpacingControl w:val="doNotCompress"/>
  <w:hdrShapeDefaults>
    <o:shapelayout v:ext="edit">
      <o:idmap v:ext="edit" data="1"/>
    </o:shapelayout>
  </w:hdrShapeDefaults>
  <w:compat>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kNGIzYTBiNmQwYWM5ZDBkMDlkYmNiMDA5Y2I5ZmMifQ=="/>
  </w:docVars>
  <w:rsids>
    <w:rsidRoot w:val="002529FB"/>
    <w:rsid w:val="000844C3"/>
    <w:rsid w:val="000B3B72"/>
    <w:rsid w:val="000F21C3"/>
    <w:rsid w:val="00113A29"/>
    <w:rsid w:val="00142FA2"/>
    <w:rsid w:val="00177565"/>
    <w:rsid w:val="001A0E2C"/>
    <w:rsid w:val="001B6BAF"/>
    <w:rsid w:val="001C7914"/>
    <w:rsid w:val="0022699F"/>
    <w:rsid w:val="00233EFE"/>
    <w:rsid w:val="00252586"/>
    <w:rsid w:val="002529FB"/>
    <w:rsid w:val="002535E9"/>
    <w:rsid w:val="00260B58"/>
    <w:rsid w:val="002C1F48"/>
    <w:rsid w:val="002D7E83"/>
    <w:rsid w:val="00311AA2"/>
    <w:rsid w:val="0032785B"/>
    <w:rsid w:val="00332423"/>
    <w:rsid w:val="00354490"/>
    <w:rsid w:val="0036682F"/>
    <w:rsid w:val="003718F2"/>
    <w:rsid w:val="003E77AF"/>
    <w:rsid w:val="00407024"/>
    <w:rsid w:val="0041262B"/>
    <w:rsid w:val="00422FA4"/>
    <w:rsid w:val="00445AD2"/>
    <w:rsid w:val="00465982"/>
    <w:rsid w:val="004965A2"/>
    <w:rsid w:val="004A783A"/>
    <w:rsid w:val="004C0736"/>
    <w:rsid w:val="005D3040"/>
    <w:rsid w:val="005E42BB"/>
    <w:rsid w:val="005F460C"/>
    <w:rsid w:val="00643831"/>
    <w:rsid w:val="0064722B"/>
    <w:rsid w:val="00672A2D"/>
    <w:rsid w:val="006A1E15"/>
    <w:rsid w:val="006E2F08"/>
    <w:rsid w:val="006F4D6F"/>
    <w:rsid w:val="00742B6B"/>
    <w:rsid w:val="00775D75"/>
    <w:rsid w:val="007768E0"/>
    <w:rsid w:val="007B5EC4"/>
    <w:rsid w:val="007D0FD1"/>
    <w:rsid w:val="0081179C"/>
    <w:rsid w:val="008262E5"/>
    <w:rsid w:val="00871B84"/>
    <w:rsid w:val="00947755"/>
    <w:rsid w:val="00A33CDC"/>
    <w:rsid w:val="00AA1C90"/>
    <w:rsid w:val="00B00BD6"/>
    <w:rsid w:val="00B6389A"/>
    <w:rsid w:val="00B85CA5"/>
    <w:rsid w:val="00BB307F"/>
    <w:rsid w:val="00BD1293"/>
    <w:rsid w:val="00BD580A"/>
    <w:rsid w:val="00BF3CE1"/>
    <w:rsid w:val="00BF4AB7"/>
    <w:rsid w:val="00C10332"/>
    <w:rsid w:val="00C4343C"/>
    <w:rsid w:val="00CC213F"/>
    <w:rsid w:val="00CD5F30"/>
    <w:rsid w:val="00CF4A04"/>
    <w:rsid w:val="00D060EF"/>
    <w:rsid w:val="00D87CDF"/>
    <w:rsid w:val="00DA5C53"/>
    <w:rsid w:val="00DD360F"/>
    <w:rsid w:val="00DE52F8"/>
    <w:rsid w:val="00DE7F4D"/>
    <w:rsid w:val="00E5734F"/>
    <w:rsid w:val="00EA6F85"/>
    <w:rsid w:val="00F24AFF"/>
    <w:rsid w:val="00F447CC"/>
    <w:rsid w:val="00F57D93"/>
    <w:rsid w:val="00F6646A"/>
    <w:rsid w:val="00F802E6"/>
    <w:rsid w:val="00F81F45"/>
    <w:rsid w:val="00FC6AD2"/>
    <w:rsid w:val="00FF1C70"/>
    <w:rsid w:val="018067FB"/>
    <w:rsid w:val="01B34B2E"/>
    <w:rsid w:val="01C012ED"/>
    <w:rsid w:val="025739FF"/>
    <w:rsid w:val="02676EA3"/>
    <w:rsid w:val="02CF3817"/>
    <w:rsid w:val="02F70D3E"/>
    <w:rsid w:val="03426CDE"/>
    <w:rsid w:val="03941436"/>
    <w:rsid w:val="039C3694"/>
    <w:rsid w:val="03AA4003"/>
    <w:rsid w:val="03D35307"/>
    <w:rsid w:val="03E74676"/>
    <w:rsid w:val="03F71BA1"/>
    <w:rsid w:val="04E71E7B"/>
    <w:rsid w:val="050E236F"/>
    <w:rsid w:val="0580501B"/>
    <w:rsid w:val="05E03D0C"/>
    <w:rsid w:val="0662564C"/>
    <w:rsid w:val="07B23486"/>
    <w:rsid w:val="082C148A"/>
    <w:rsid w:val="08455BD2"/>
    <w:rsid w:val="092E3A4F"/>
    <w:rsid w:val="0A20501F"/>
    <w:rsid w:val="0AB15C77"/>
    <w:rsid w:val="0AF3628F"/>
    <w:rsid w:val="0B226B74"/>
    <w:rsid w:val="0B622204"/>
    <w:rsid w:val="0BA84D1F"/>
    <w:rsid w:val="0BBC2B25"/>
    <w:rsid w:val="0BC14113"/>
    <w:rsid w:val="0D0522AA"/>
    <w:rsid w:val="0D701E19"/>
    <w:rsid w:val="0DA675E9"/>
    <w:rsid w:val="0DAD0977"/>
    <w:rsid w:val="0DE44D94"/>
    <w:rsid w:val="0DEF2B70"/>
    <w:rsid w:val="0DF90A77"/>
    <w:rsid w:val="0E112FE3"/>
    <w:rsid w:val="0EA16002"/>
    <w:rsid w:val="102B0279"/>
    <w:rsid w:val="10AC13BA"/>
    <w:rsid w:val="110C44CE"/>
    <w:rsid w:val="11EC57E6"/>
    <w:rsid w:val="12DA7EB3"/>
    <w:rsid w:val="12E16528"/>
    <w:rsid w:val="12EB6ABD"/>
    <w:rsid w:val="12F708E7"/>
    <w:rsid w:val="136A10B9"/>
    <w:rsid w:val="13BD743A"/>
    <w:rsid w:val="141B7D86"/>
    <w:rsid w:val="143F2545"/>
    <w:rsid w:val="14A81E98"/>
    <w:rsid w:val="1528122B"/>
    <w:rsid w:val="15FA0341"/>
    <w:rsid w:val="166149F5"/>
    <w:rsid w:val="17E458DD"/>
    <w:rsid w:val="18F130E6"/>
    <w:rsid w:val="19502AFF"/>
    <w:rsid w:val="196547FC"/>
    <w:rsid w:val="198527A8"/>
    <w:rsid w:val="19E32D28"/>
    <w:rsid w:val="19E8066E"/>
    <w:rsid w:val="1AA844E4"/>
    <w:rsid w:val="1AAA20FA"/>
    <w:rsid w:val="1ADC0AEE"/>
    <w:rsid w:val="1B1D07A3"/>
    <w:rsid w:val="1B4301F5"/>
    <w:rsid w:val="1B52201F"/>
    <w:rsid w:val="1B955AA0"/>
    <w:rsid w:val="1BB630ED"/>
    <w:rsid w:val="1C1E6EE4"/>
    <w:rsid w:val="1D9F5E03"/>
    <w:rsid w:val="1DA90A2F"/>
    <w:rsid w:val="1F417171"/>
    <w:rsid w:val="1F721A21"/>
    <w:rsid w:val="1F7A2683"/>
    <w:rsid w:val="202113B7"/>
    <w:rsid w:val="202F346E"/>
    <w:rsid w:val="203B69C5"/>
    <w:rsid w:val="206155F1"/>
    <w:rsid w:val="20F16975"/>
    <w:rsid w:val="216929AF"/>
    <w:rsid w:val="21E27245"/>
    <w:rsid w:val="22356D36"/>
    <w:rsid w:val="22B92A75"/>
    <w:rsid w:val="22D05511"/>
    <w:rsid w:val="230213B5"/>
    <w:rsid w:val="233A0AA7"/>
    <w:rsid w:val="235D4796"/>
    <w:rsid w:val="24A10DD2"/>
    <w:rsid w:val="24A3267C"/>
    <w:rsid w:val="24B91023"/>
    <w:rsid w:val="25757B75"/>
    <w:rsid w:val="258B55EA"/>
    <w:rsid w:val="27035C0D"/>
    <w:rsid w:val="27457A1B"/>
    <w:rsid w:val="277541FD"/>
    <w:rsid w:val="2879797C"/>
    <w:rsid w:val="28C77135"/>
    <w:rsid w:val="291D11A6"/>
    <w:rsid w:val="29253AC9"/>
    <w:rsid w:val="2947571E"/>
    <w:rsid w:val="2A422B80"/>
    <w:rsid w:val="2C4509EF"/>
    <w:rsid w:val="2CC33444"/>
    <w:rsid w:val="2EC350B4"/>
    <w:rsid w:val="2EDF2503"/>
    <w:rsid w:val="2EE32576"/>
    <w:rsid w:val="2EF76B69"/>
    <w:rsid w:val="2EFD67D5"/>
    <w:rsid w:val="2F2B399A"/>
    <w:rsid w:val="2F624D98"/>
    <w:rsid w:val="2FFC1A3F"/>
    <w:rsid w:val="30512BB9"/>
    <w:rsid w:val="30876B0C"/>
    <w:rsid w:val="30B654E5"/>
    <w:rsid w:val="30BD4AC6"/>
    <w:rsid w:val="31927D00"/>
    <w:rsid w:val="323B3EF4"/>
    <w:rsid w:val="327E18C0"/>
    <w:rsid w:val="335C4122"/>
    <w:rsid w:val="335F6FD7"/>
    <w:rsid w:val="33751688"/>
    <w:rsid w:val="344328DA"/>
    <w:rsid w:val="344828F8"/>
    <w:rsid w:val="353A0493"/>
    <w:rsid w:val="354E3F3E"/>
    <w:rsid w:val="356B4AF0"/>
    <w:rsid w:val="35B00994"/>
    <w:rsid w:val="35C366DA"/>
    <w:rsid w:val="36992A33"/>
    <w:rsid w:val="36E903C3"/>
    <w:rsid w:val="37973447"/>
    <w:rsid w:val="37CB7AC8"/>
    <w:rsid w:val="384D672F"/>
    <w:rsid w:val="388008B3"/>
    <w:rsid w:val="38BB7B3D"/>
    <w:rsid w:val="38BF587F"/>
    <w:rsid w:val="39566D0A"/>
    <w:rsid w:val="398C3287"/>
    <w:rsid w:val="3B033499"/>
    <w:rsid w:val="3BCA5396"/>
    <w:rsid w:val="3C3A346E"/>
    <w:rsid w:val="3C5713EF"/>
    <w:rsid w:val="3C9909CB"/>
    <w:rsid w:val="3CB60D47"/>
    <w:rsid w:val="3CED27C1"/>
    <w:rsid w:val="3D167A38"/>
    <w:rsid w:val="3E43485C"/>
    <w:rsid w:val="3E4B3711"/>
    <w:rsid w:val="3F2B709E"/>
    <w:rsid w:val="3FDE5E38"/>
    <w:rsid w:val="40721429"/>
    <w:rsid w:val="40970E8F"/>
    <w:rsid w:val="41391F47"/>
    <w:rsid w:val="416C5E78"/>
    <w:rsid w:val="419420A5"/>
    <w:rsid w:val="428C42F8"/>
    <w:rsid w:val="429F402B"/>
    <w:rsid w:val="431A7B56"/>
    <w:rsid w:val="43C548F8"/>
    <w:rsid w:val="43E04AA9"/>
    <w:rsid w:val="43E56E67"/>
    <w:rsid w:val="440C749E"/>
    <w:rsid w:val="4412168D"/>
    <w:rsid w:val="447239FF"/>
    <w:rsid w:val="44F13FE4"/>
    <w:rsid w:val="450D1EE5"/>
    <w:rsid w:val="45FA141B"/>
    <w:rsid w:val="462A00B0"/>
    <w:rsid w:val="463D76E9"/>
    <w:rsid w:val="465A0995"/>
    <w:rsid w:val="46660A11"/>
    <w:rsid w:val="46EB5A91"/>
    <w:rsid w:val="47F62E5B"/>
    <w:rsid w:val="487D096B"/>
    <w:rsid w:val="4A2A4B22"/>
    <w:rsid w:val="4A6F69D9"/>
    <w:rsid w:val="4A7162AD"/>
    <w:rsid w:val="4A875AD1"/>
    <w:rsid w:val="4AA20B5D"/>
    <w:rsid w:val="4AC8226D"/>
    <w:rsid w:val="4AE44CD1"/>
    <w:rsid w:val="4B1410C5"/>
    <w:rsid w:val="4B366DDE"/>
    <w:rsid w:val="4B517345"/>
    <w:rsid w:val="4B75001F"/>
    <w:rsid w:val="4C3017AD"/>
    <w:rsid w:val="4D057181"/>
    <w:rsid w:val="4D924EB8"/>
    <w:rsid w:val="4DDC6134"/>
    <w:rsid w:val="4E01203E"/>
    <w:rsid w:val="4F9D6522"/>
    <w:rsid w:val="4FFF6109"/>
    <w:rsid w:val="50C3263F"/>
    <w:rsid w:val="512A5408"/>
    <w:rsid w:val="513E0EB3"/>
    <w:rsid w:val="51664DEA"/>
    <w:rsid w:val="518C59AE"/>
    <w:rsid w:val="51B7313F"/>
    <w:rsid w:val="5221680B"/>
    <w:rsid w:val="52776BE3"/>
    <w:rsid w:val="53452570"/>
    <w:rsid w:val="53460A90"/>
    <w:rsid w:val="539A4AC7"/>
    <w:rsid w:val="54212AF2"/>
    <w:rsid w:val="54295E4B"/>
    <w:rsid w:val="547A66A6"/>
    <w:rsid w:val="55001CD1"/>
    <w:rsid w:val="5537796E"/>
    <w:rsid w:val="55432F3C"/>
    <w:rsid w:val="55F42D0A"/>
    <w:rsid w:val="561B56E8"/>
    <w:rsid w:val="561D553B"/>
    <w:rsid w:val="563D7DBE"/>
    <w:rsid w:val="573828A1"/>
    <w:rsid w:val="57671164"/>
    <w:rsid w:val="57C76E13"/>
    <w:rsid w:val="58CC7BC3"/>
    <w:rsid w:val="5A3360C6"/>
    <w:rsid w:val="5B527A35"/>
    <w:rsid w:val="5C1E3DBB"/>
    <w:rsid w:val="5C8005D2"/>
    <w:rsid w:val="5CDC6150"/>
    <w:rsid w:val="5D3A2E77"/>
    <w:rsid w:val="5D9F097F"/>
    <w:rsid w:val="5F3C2ED6"/>
    <w:rsid w:val="5F59269F"/>
    <w:rsid w:val="5F74469D"/>
    <w:rsid w:val="5F990328"/>
    <w:rsid w:val="5FE84E0C"/>
    <w:rsid w:val="60F35816"/>
    <w:rsid w:val="620B3877"/>
    <w:rsid w:val="63DA28EB"/>
    <w:rsid w:val="64580A21"/>
    <w:rsid w:val="64753501"/>
    <w:rsid w:val="648669A1"/>
    <w:rsid w:val="64C85A75"/>
    <w:rsid w:val="64F8164D"/>
    <w:rsid w:val="654D1183"/>
    <w:rsid w:val="6590017F"/>
    <w:rsid w:val="65B31A18"/>
    <w:rsid w:val="660563ED"/>
    <w:rsid w:val="668B59E9"/>
    <w:rsid w:val="67A4735B"/>
    <w:rsid w:val="67C829C4"/>
    <w:rsid w:val="67D25C87"/>
    <w:rsid w:val="67EE4F89"/>
    <w:rsid w:val="684D1CB0"/>
    <w:rsid w:val="695928D6"/>
    <w:rsid w:val="69E00902"/>
    <w:rsid w:val="6A551F5B"/>
    <w:rsid w:val="6AB26742"/>
    <w:rsid w:val="6B377DA7"/>
    <w:rsid w:val="6BB671F3"/>
    <w:rsid w:val="6CAE2F39"/>
    <w:rsid w:val="6CF51986"/>
    <w:rsid w:val="6E504BCD"/>
    <w:rsid w:val="6EAC5256"/>
    <w:rsid w:val="6EEE729B"/>
    <w:rsid w:val="6FA908A8"/>
    <w:rsid w:val="70553DF8"/>
    <w:rsid w:val="715E3434"/>
    <w:rsid w:val="718E5A3F"/>
    <w:rsid w:val="71F71048"/>
    <w:rsid w:val="71FE5255"/>
    <w:rsid w:val="72B017B9"/>
    <w:rsid w:val="73EA0CFB"/>
    <w:rsid w:val="74081181"/>
    <w:rsid w:val="743A087C"/>
    <w:rsid w:val="748C3E82"/>
    <w:rsid w:val="74C0656D"/>
    <w:rsid w:val="74CA3FDF"/>
    <w:rsid w:val="74FD4A5E"/>
    <w:rsid w:val="777032C5"/>
    <w:rsid w:val="78487A21"/>
    <w:rsid w:val="78774B27"/>
    <w:rsid w:val="788B0135"/>
    <w:rsid w:val="78984AD4"/>
    <w:rsid w:val="78E26444"/>
    <w:rsid w:val="79401D1D"/>
    <w:rsid w:val="79F04B91"/>
    <w:rsid w:val="7AAC0AB8"/>
    <w:rsid w:val="7B145C2F"/>
    <w:rsid w:val="7C120DEF"/>
    <w:rsid w:val="7C887303"/>
    <w:rsid w:val="7C921F30"/>
    <w:rsid w:val="7CC85951"/>
    <w:rsid w:val="7CDD6705"/>
    <w:rsid w:val="7D0C3A90"/>
    <w:rsid w:val="7D37450C"/>
    <w:rsid w:val="7E6E42D6"/>
    <w:rsid w:val="7EC4082A"/>
    <w:rsid w:val="7FD925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iPriority="99"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35" w:semiHidden="0" w:name="caption"/>
    <w:lsdException w:qFormat="1" w:uiPriority="0" w:semiHidden="0" w:name="table of figures"/>
    <w:lsdException w:uiPriority="99" w:name="envelope address"/>
    <w:lsdException w:qFormat="1" w:unhideWhenUsed="0" w:uiPriority="0" w:semiHidden="0" w:name="envelope return"/>
    <w:lsdException w:qFormat="1" w:uiPriority="99" w:semiHidden="0" w:name="footnote reference"/>
    <w:lsdException w:qFormat="1" w:unhideWhenUsed="0" w:uiPriority="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lang w:val="en-US" w:eastAsia="zh-CN" w:bidi="ar-SA"/>
    </w:rPr>
  </w:style>
  <w:style w:type="paragraph" w:styleId="2">
    <w:name w:val="heading 1"/>
    <w:basedOn w:val="1"/>
    <w:next w:val="1"/>
    <w:link w:val="62"/>
    <w:qFormat/>
    <w:uiPriority w:val="0"/>
    <w:pPr>
      <w:keepNext/>
      <w:keepLines/>
      <w:spacing w:before="480" w:after="200"/>
      <w:outlineLvl w:val="0"/>
    </w:pPr>
    <w:rPr>
      <w:rFonts w:ascii="Arial" w:hAnsi="Arial" w:eastAsia="Arial" w:cs="Arial"/>
      <w:sz w:val="40"/>
      <w:szCs w:val="40"/>
    </w:rPr>
  </w:style>
  <w:style w:type="paragraph" w:styleId="3">
    <w:name w:val="heading 2"/>
    <w:basedOn w:val="1"/>
    <w:next w:val="1"/>
    <w:link w:val="63"/>
    <w:qFormat/>
    <w:uiPriority w:val="0"/>
    <w:pPr>
      <w:keepNext/>
      <w:keepLines/>
      <w:spacing w:before="260" w:after="260" w:line="413" w:lineRule="auto"/>
      <w:outlineLvl w:val="1"/>
    </w:pPr>
    <w:rPr>
      <w:rFonts w:ascii="Arial" w:hAnsi="Arial" w:eastAsia="黑体"/>
      <w:b/>
      <w:sz w:val="32"/>
      <w:szCs w:val="20"/>
    </w:rPr>
  </w:style>
  <w:style w:type="paragraph" w:styleId="4">
    <w:name w:val="heading 3"/>
    <w:basedOn w:val="1"/>
    <w:next w:val="5"/>
    <w:link w:val="64"/>
    <w:qFormat/>
    <w:uiPriority w:val="0"/>
    <w:pPr>
      <w:keepNext/>
      <w:keepLines/>
      <w:spacing w:before="320" w:after="200"/>
      <w:outlineLvl w:val="2"/>
    </w:pPr>
    <w:rPr>
      <w:rFonts w:ascii="Arial" w:hAnsi="Arial" w:eastAsia="Arial" w:cs="Arial"/>
      <w:sz w:val="30"/>
      <w:szCs w:val="30"/>
    </w:rPr>
  </w:style>
  <w:style w:type="paragraph" w:styleId="6">
    <w:name w:val="heading 4"/>
    <w:basedOn w:val="1"/>
    <w:next w:val="1"/>
    <w:link w:val="65"/>
    <w:qFormat/>
    <w:uiPriority w:val="0"/>
    <w:pPr>
      <w:keepNext/>
      <w:jc w:val="center"/>
      <w:outlineLvl w:val="3"/>
    </w:pPr>
    <w:rPr>
      <w:rFonts w:eastAsia="新宋体"/>
      <w:sz w:val="30"/>
      <w:szCs w:val="21"/>
    </w:rPr>
  </w:style>
  <w:style w:type="paragraph" w:styleId="7">
    <w:name w:val="heading 5"/>
    <w:basedOn w:val="1"/>
    <w:next w:val="1"/>
    <w:link w:val="66"/>
    <w:qFormat/>
    <w:uiPriority w:val="0"/>
    <w:pPr>
      <w:keepNext/>
      <w:keepLines/>
      <w:spacing w:before="320" w:after="200"/>
      <w:outlineLvl w:val="4"/>
    </w:pPr>
    <w:rPr>
      <w:rFonts w:ascii="Arial" w:hAnsi="Arial" w:eastAsia="Arial" w:cs="Arial"/>
      <w:b/>
      <w:bCs/>
      <w:sz w:val="24"/>
      <w:szCs w:val="24"/>
    </w:rPr>
  </w:style>
  <w:style w:type="paragraph" w:styleId="8">
    <w:name w:val="heading 6"/>
    <w:basedOn w:val="1"/>
    <w:next w:val="1"/>
    <w:link w:val="67"/>
    <w:qFormat/>
    <w:uiPriority w:val="0"/>
    <w:pPr>
      <w:keepNext/>
      <w:keepLines/>
      <w:spacing w:before="320" w:after="200"/>
      <w:outlineLvl w:val="5"/>
    </w:pPr>
    <w:rPr>
      <w:rFonts w:ascii="Arial" w:hAnsi="Arial" w:eastAsia="Arial" w:cs="Arial"/>
      <w:b/>
      <w:bCs/>
      <w:sz w:val="22"/>
    </w:rPr>
  </w:style>
  <w:style w:type="paragraph" w:styleId="9">
    <w:name w:val="heading 7"/>
    <w:basedOn w:val="1"/>
    <w:next w:val="1"/>
    <w:link w:val="68"/>
    <w:qFormat/>
    <w:uiPriority w:val="0"/>
    <w:pPr>
      <w:keepNext/>
      <w:keepLines/>
      <w:spacing w:before="320" w:after="200"/>
      <w:outlineLvl w:val="6"/>
    </w:pPr>
    <w:rPr>
      <w:rFonts w:ascii="Arial" w:hAnsi="Arial" w:eastAsia="Arial" w:cs="Arial"/>
      <w:b/>
      <w:bCs/>
      <w:i/>
      <w:iCs/>
      <w:sz w:val="22"/>
    </w:rPr>
  </w:style>
  <w:style w:type="paragraph" w:styleId="10">
    <w:name w:val="heading 8"/>
    <w:basedOn w:val="1"/>
    <w:next w:val="1"/>
    <w:link w:val="69"/>
    <w:qFormat/>
    <w:uiPriority w:val="0"/>
    <w:pPr>
      <w:keepNext/>
      <w:keepLines/>
      <w:spacing w:before="320" w:after="200"/>
      <w:outlineLvl w:val="7"/>
    </w:pPr>
    <w:rPr>
      <w:rFonts w:ascii="Arial" w:hAnsi="Arial" w:eastAsia="Arial" w:cs="Arial"/>
      <w:i/>
      <w:iCs/>
      <w:sz w:val="22"/>
    </w:rPr>
  </w:style>
  <w:style w:type="paragraph" w:styleId="11">
    <w:name w:val="heading 9"/>
    <w:basedOn w:val="1"/>
    <w:next w:val="1"/>
    <w:link w:val="70"/>
    <w:qFormat/>
    <w:uiPriority w:val="0"/>
    <w:pPr>
      <w:keepNext/>
      <w:keepLines/>
      <w:spacing w:before="320" w:after="200"/>
      <w:outlineLvl w:val="8"/>
    </w:pPr>
    <w:rPr>
      <w:rFonts w:ascii="Arial" w:hAnsi="Arial" w:eastAsia="Arial" w:cs="Arial"/>
      <w:i/>
      <w:iCs/>
      <w:szCs w:val="21"/>
    </w:rPr>
  </w:style>
  <w:style w:type="character" w:default="1" w:styleId="52">
    <w:name w:val="Default Paragraph Font"/>
    <w:unhideWhenUsed/>
    <w:qFormat/>
    <w:uiPriority w:val="1"/>
  </w:style>
  <w:style w:type="table" w:default="1" w:styleId="50">
    <w:name w:val="Normal Table"/>
    <w:unhideWhenUsed/>
    <w:qFormat/>
    <w:uiPriority w:val="99"/>
    <w:tblPr>
      <w:tblCellMar>
        <w:top w:w="0" w:type="dxa"/>
        <w:left w:w="108" w:type="dxa"/>
        <w:bottom w:w="0" w:type="dxa"/>
        <w:right w:w="108" w:type="dxa"/>
      </w:tblCellMar>
    </w:tblPr>
  </w:style>
  <w:style w:type="paragraph" w:styleId="5">
    <w:name w:val="Normal Indent"/>
    <w:basedOn w:val="1"/>
    <w:next w:val="1"/>
    <w:link w:val="61"/>
    <w:qFormat/>
    <w:uiPriority w:val="0"/>
    <w:pPr>
      <w:ind w:firstLine="420"/>
    </w:pPr>
    <w:rPr>
      <w:rFonts w:ascii="宋体"/>
      <w:color w:val="000000"/>
      <w:sz w:val="24"/>
      <w:szCs w:val="20"/>
    </w:rPr>
  </w:style>
  <w:style w:type="paragraph" w:styleId="12">
    <w:name w:val="List 3"/>
    <w:basedOn w:val="1"/>
    <w:qFormat/>
    <w:uiPriority w:val="0"/>
    <w:pPr>
      <w:ind w:left="100" w:hanging="200"/>
    </w:pPr>
    <w:rPr>
      <w:rFonts w:ascii="Times New Roman" w:hAnsi="Times New Roman"/>
      <w:szCs w:val="21"/>
    </w:rPr>
  </w:style>
  <w:style w:type="paragraph" w:styleId="13">
    <w:name w:val="toc 7"/>
    <w:basedOn w:val="1"/>
    <w:next w:val="1"/>
    <w:unhideWhenUsed/>
    <w:qFormat/>
    <w:uiPriority w:val="0"/>
    <w:pPr>
      <w:spacing w:after="57"/>
      <w:ind w:left="1701"/>
    </w:pPr>
  </w:style>
  <w:style w:type="paragraph" w:styleId="14">
    <w:name w:val="caption"/>
    <w:basedOn w:val="1"/>
    <w:next w:val="1"/>
    <w:qFormat/>
    <w:uiPriority w:val="35"/>
    <w:pPr>
      <w:spacing w:line="276" w:lineRule="auto"/>
    </w:pPr>
    <w:rPr>
      <w:b/>
      <w:bCs/>
      <w:color w:val="5B9BD5"/>
      <w:sz w:val="18"/>
      <w:szCs w:val="18"/>
    </w:rPr>
  </w:style>
  <w:style w:type="paragraph" w:styleId="15">
    <w:name w:val="Document Map"/>
    <w:basedOn w:val="1"/>
    <w:link w:val="71"/>
    <w:semiHidden/>
    <w:qFormat/>
    <w:uiPriority w:val="0"/>
    <w:pPr>
      <w:shd w:val="clear" w:color="auto" w:fill="000080"/>
    </w:pPr>
    <w:rPr>
      <w:rFonts w:ascii="Times New Roman" w:hAnsi="Times New Roman"/>
      <w:szCs w:val="21"/>
    </w:rPr>
  </w:style>
  <w:style w:type="paragraph" w:styleId="16">
    <w:name w:val="annotation text"/>
    <w:basedOn w:val="1"/>
    <w:link w:val="72"/>
    <w:semiHidden/>
    <w:qFormat/>
    <w:uiPriority w:val="0"/>
    <w:pPr>
      <w:jc w:val="left"/>
    </w:pPr>
    <w:rPr>
      <w:rFonts w:ascii="Times New Roman" w:hAnsi="Times New Roman"/>
      <w:szCs w:val="21"/>
    </w:rPr>
  </w:style>
  <w:style w:type="paragraph" w:styleId="17">
    <w:name w:val="Body Text 3"/>
    <w:basedOn w:val="1"/>
    <w:link w:val="73"/>
    <w:qFormat/>
    <w:uiPriority w:val="0"/>
    <w:rPr>
      <w:rFonts w:ascii="仿宋_GB2312" w:hAnsi="Arial" w:eastAsia="仿宋_GB2312"/>
      <w:sz w:val="32"/>
      <w:szCs w:val="32"/>
    </w:rPr>
  </w:style>
  <w:style w:type="paragraph" w:styleId="18">
    <w:name w:val="Body Text"/>
    <w:basedOn w:val="1"/>
    <w:next w:val="5"/>
    <w:semiHidden/>
    <w:qFormat/>
    <w:uiPriority w:val="0"/>
    <w:rPr>
      <w:rFonts w:ascii="仿宋" w:hAnsi="仿宋" w:eastAsia="仿宋" w:cs="仿宋"/>
      <w:sz w:val="32"/>
      <w:szCs w:val="32"/>
      <w:lang w:val="en-US" w:eastAsia="en-US" w:bidi="ar-SA"/>
    </w:rPr>
  </w:style>
  <w:style w:type="paragraph" w:styleId="19">
    <w:name w:val="Body Text Indent"/>
    <w:basedOn w:val="1"/>
    <w:next w:val="20"/>
    <w:link w:val="74"/>
    <w:qFormat/>
    <w:uiPriority w:val="0"/>
    <w:pPr>
      <w:ind w:firstLine="225"/>
    </w:pPr>
    <w:rPr>
      <w:rFonts w:ascii="仿宋_GB2312" w:eastAsia="仿宋_GB2312"/>
      <w:sz w:val="32"/>
    </w:rPr>
  </w:style>
  <w:style w:type="paragraph" w:styleId="20">
    <w:name w:val="envelope return"/>
    <w:basedOn w:val="1"/>
    <w:qFormat/>
    <w:uiPriority w:val="0"/>
    <w:pPr>
      <w:topLinePunct/>
      <w:adjustRightInd w:val="0"/>
      <w:snapToGrid w:val="0"/>
      <w:spacing w:before="160" w:after="160" w:line="240" w:lineRule="atLeast"/>
      <w:ind w:left="1701"/>
      <w:jc w:val="left"/>
    </w:pPr>
    <w:rPr>
      <w:rFonts w:ascii="Arial" w:hAnsi="Arial" w:cs="Arial"/>
    </w:rPr>
  </w:style>
  <w:style w:type="paragraph" w:styleId="21">
    <w:name w:val="List 2"/>
    <w:basedOn w:val="1"/>
    <w:qFormat/>
    <w:uiPriority w:val="0"/>
    <w:pPr>
      <w:ind w:left="100" w:hanging="200"/>
    </w:pPr>
    <w:rPr>
      <w:rFonts w:ascii="Times New Roman" w:hAnsi="Times New Roman"/>
      <w:szCs w:val="21"/>
    </w:rPr>
  </w:style>
  <w:style w:type="paragraph" w:styleId="22">
    <w:name w:val="toc 5"/>
    <w:basedOn w:val="1"/>
    <w:next w:val="1"/>
    <w:unhideWhenUsed/>
    <w:qFormat/>
    <w:uiPriority w:val="0"/>
    <w:pPr>
      <w:spacing w:after="57"/>
      <w:ind w:left="1134"/>
    </w:pPr>
  </w:style>
  <w:style w:type="paragraph" w:styleId="23">
    <w:name w:val="toc 3"/>
    <w:basedOn w:val="1"/>
    <w:next w:val="1"/>
    <w:unhideWhenUsed/>
    <w:qFormat/>
    <w:uiPriority w:val="0"/>
    <w:pPr>
      <w:spacing w:after="57"/>
      <w:ind w:left="567"/>
    </w:pPr>
  </w:style>
  <w:style w:type="paragraph" w:styleId="24">
    <w:name w:val="Plain Text"/>
    <w:basedOn w:val="1"/>
    <w:link w:val="75"/>
    <w:qFormat/>
    <w:uiPriority w:val="0"/>
    <w:rPr>
      <w:rFonts w:ascii="宋体" w:hAnsi="Courier New" w:cs="Courier New"/>
      <w:szCs w:val="21"/>
    </w:rPr>
  </w:style>
  <w:style w:type="paragraph" w:styleId="25">
    <w:name w:val="toc 8"/>
    <w:basedOn w:val="1"/>
    <w:next w:val="1"/>
    <w:unhideWhenUsed/>
    <w:qFormat/>
    <w:uiPriority w:val="0"/>
    <w:pPr>
      <w:spacing w:after="57"/>
      <w:ind w:left="1984"/>
    </w:pPr>
  </w:style>
  <w:style w:type="paragraph" w:styleId="26">
    <w:name w:val="Date"/>
    <w:basedOn w:val="1"/>
    <w:next w:val="1"/>
    <w:link w:val="76"/>
    <w:qFormat/>
    <w:uiPriority w:val="0"/>
    <w:rPr>
      <w:rFonts w:ascii="Times New Roman" w:hAnsi="Times New Roman"/>
      <w:sz w:val="24"/>
      <w:szCs w:val="24"/>
    </w:rPr>
  </w:style>
  <w:style w:type="paragraph" w:styleId="27">
    <w:name w:val="Body Text Indent 2"/>
    <w:basedOn w:val="1"/>
    <w:link w:val="77"/>
    <w:qFormat/>
    <w:uiPriority w:val="0"/>
    <w:pPr>
      <w:ind w:left="630" w:firstLine="645"/>
    </w:pPr>
    <w:rPr>
      <w:rFonts w:ascii="Arial" w:hAnsi="Arial" w:eastAsia="仿宋_GB2312" w:cs="Arial"/>
      <w:sz w:val="32"/>
      <w:szCs w:val="32"/>
    </w:rPr>
  </w:style>
  <w:style w:type="paragraph" w:styleId="28">
    <w:name w:val="endnote text"/>
    <w:basedOn w:val="1"/>
    <w:link w:val="78"/>
    <w:unhideWhenUsed/>
    <w:qFormat/>
    <w:uiPriority w:val="99"/>
    <w:rPr>
      <w:sz w:val="20"/>
    </w:rPr>
  </w:style>
  <w:style w:type="paragraph" w:styleId="29">
    <w:name w:val="Balloon Text"/>
    <w:basedOn w:val="1"/>
    <w:link w:val="79"/>
    <w:qFormat/>
    <w:uiPriority w:val="0"/>
    <w:rPr>
      <w:rFonts w:ascii="Times New Roman" w:hAnsi="Times New Roman"/>
      <w:sz w:val="18"/>
      <w:szCs w:val="18"/>
    </w:rPr>
  </w:style>
  <w:style w:type="paragraph" w:styleId="30">
    <w:name w:val="footer"/>
    <w:basedOn w:val="1"/>
    <w:link w:val="80"/>
    <w:qFormat/>
    <w:uiPriority w:val="99"/>
    <w:pPr>
      <w:tabs>
        <w:tab w:val="center" w:pos="4153"/>
        <w:tab w:val="right" w:pos="8306"/>
      </w:tabs>
      <w:jc w:val="left"/>
    </w:pPr>
    <w:rPr>
      <w:sz w:val="18"/>
      <w:szCs w:val="18"/>
    </w:rPr>
  </w:style>
  <w:style w:type="paragraph" w:styleId="31">
    <w:name w:val="header"/>
    <w:basedOn w:val="1"/>
    <w:link w:val="81"/>
    <w:qFormat/>
    <w:uiPriority w:val="0"/>
    <w:pPr>
      <w:tabs>
        <w:tab w:val="center" w:pos="4153"/>
        <w:tab w:val="right" w:pos="8306"/>
      </w:tabs>
      <w:jc w:val="center"/>
    </w:pPr>
    <w:rPr>
      <w:sz w:val="18"/>
      <w:szCs w:val="18"/>
    </w:rPr>
  </w:style>
  <w:style w:type="paragraph" w:styleId="32">
    <w:name w:val="toc 1"/>
    <w:basedOn w:val="1"/>
    <w:next w:val="1"/>
    <w:qFormat/>
    <w:uiPriority w:val="0"/>
    <w:pPr>
      <w:spacing w:before="120" w:after="120"/>
      <w:jc w:val="left"/>
    </w:pPr>
    <w:rPr>
      <w:rFonts w:cs="Calibri"/>
      <w:b/>
      <w:bCs/>
      <w:caps/>
      <w:sz w:val="20"/>
      <w:szCs w:val="20"/>
    </w:rPr>
  </w:style>
  <w:style w:type="paragraph" w:styleId="33">
    <w:name w:val="toc 4"/>
    <w:basedOn w:val="1"/>
    <w:next w:val="1"/>
    <w:unhideWhenUsed/>
    <w:qFormat/>
    <w:uiPriority w:val="0"/>
    <w:pPr>
      <w:spacing w:after="57"/>
      <w:ind w:left="850"/>
    </w:pPr>
  </w:style>
  <w:style w:type="paragraph" w:styleId="34">
    <w:name w:val="Subtitle"/>
    <w:basedOn w:val="1"/>
    <w:next w:val="1"/>
    <w:link w:val="82"/>
    <w:qFormat/>
    <w:uiPriority w:val="11"/>
    <w:pPr>
      <w:spacing w:before="200" w:after="200"/>
    </w:pPr>
    <w:rPr>
      <w:sz w:val="24"/>
      <w:szCs w:val="24"/>
    </w:rPr>
  </w:style>
  <w:style w:type="paragraph" w:styleId="35">
    <w:name w:val="List"/>
    <w:basedOn w:val="1"/>
    <w:qFormat/>
    <w:uiPriority w:val="0"/>
    <w:pPr>
      <w:ind w:left="200" w:hanging="200"/>
    </w:pPr>
    <w:rPr>
      <w:rFonts w:ascii="Times New Roman" w:hAnsi="Times New Roman"/>
      <w:szCs w:val="21"/>
    </w:rPr>
  </w:style>
  <w:style w:type="paragraph" w:styleId="36">
    <w:name w:val="footnote text"/>
    <w:basedOn w:val="1"/>
    <w:link w:val="83"/>
    <w:unhideWhenUsed/>
    <w:qFormat/>
    <w:uiPriority w:val="99"/>
    <w:pPr>
      <w:spacing w:after="40"/>
    </w:pPr>
    <w:rPr>
      <w:sz w:val="18"/>
    </w:rPr>
  </w:style>
  <w:style w:type="paragraph" w:styleId="37">
    <w:name w:val="toc 6"/>
    <w:basedOn w:val="1"/>
    <w:next w:val="1"/>
    <w:unhideWhenUsed/>
    <w:qFormat/>
    <w:uiPriority w:val="0"/>
    <w:pPr>
      <w:spacing w:after="57"/>
      <w:ind w:left="1417"/>
    </w:pPr>
  </w:style>
  <w:style w:type="paragraph" w:styleId="38">
    <w:name w:val="Body Text Indent 3"/>
    <w:basedOn w:val="1"/>
    <w:link w:val="84"/>
    <w:qFormat/>
    <w:uiPriority w:val="0"/>
    <w:pPr>
      <w:ind w:left="645" w:firstLine="645"/>
    </w:pPr>
    <w:rPr>
      <w:rFonts w:ascii="Arial" w:hAnsi="Arial" w:eastAsia="仿宋_GB2312" w:cs="Arial"/>
      <w:color w:val="FFFF00"/>
      <w:sz w:val="32"/>
      <w:szCs w:val="32"/>
    </w:rPr>
  </w:style>
  <w:style w:type="paragraph" w:styleId="39">
    <w:name w:val="table of figures"/>
    <w:basedOn w:val="1"/>
    <w:next w:val="1"/>
    <w:unhideWhenUsed/>
    <w:qFormat/>
    <w:uiPriority w:val="0"/>
  </w:style>
  <w:style w:type="paragraph" w:styleId="40">
    <w:name w:val="toc 2"/>
    <w:basedOn w:val="1"/>
    <w:next w:val="1"/>
    <w:qFormat/>
    <w:uiPriority w:val="0"/>
    <w:pPr>
      <w:ind w:left="210"/>
      <w:jc w:val="left"/>
    </w:pPr>
    <w:rPr>
      <w:rFonts w:cs="Calibri"/>
      <w:smallCaps/>
      <w:sz w:val="20"/>
      <w:szCs w:val="20"/>
    </w:rPr>
  </w:style>
  <w:style w:type="paragraph" w:styleId="41">
    <w:name w:val="toc 9"/>
    <w:basedOn w:val="1"/>
    <w:next w:val="1"/>
    <w:unhideWhenUsed/>
    <w:qFormat/>
    <w:uiPriority w:val="0"/>
    <w:pPr>
      <w:spacing w:after="57"/>
      <w:ind w:left="2268"/>
    </w:pPr>
  </w:style>
  <w:style w:type="paragraph" w:styleId="42">
    <w:name w:val="Body Text 2"/>
    <w:basedOn w:val="1"/>
    <w:link w:val="85"/>
    <w:qFormat/>
    <w:uiPriority w:val="0"/>
    <w:pPr>
      <w:widowControl/>
      <w:jc w:val="center"/>
    </w:pPr>
    <w:rPr>
      <w:rFonts w:ascii="楷体_GB2312" w:hAnsi="Times New Roman" w:eastAsia="楷体_GB2312"/>
      <w:sz w:val="28"/>
      <w:szCs w:val="28"/>
    </w:rPr>
  </w:style>
  <w:style w:type="paragraph" w:styleId="43">
    <w:name w:val="HTML Preformatted"/>
    <w:basedOn w:val="1"/>
    <w:link w:val="8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szCs w:val="24"/>
    </w:rPr>
  </w:style>
  <w:style w:type="paragraph" w:styleId="44">
    <w:name w:val="Normal (Web)"/>
    <w:basedOn w:val="1"/>
    <w:qFormat/>
    <w:uiPriority w:val="99"/>
    <w:pPr>
      <w:widowControl/>
      <w:spacing w:before="100" w:beforeAutospacing="1" w:after="100" w:afterAutospacing="1"/>
      <w:jc w:val="left"/>
    </w:pPr>
    <w:rPr>
      <w:rFonts w:ascii="宋体" w:hAnsi="宋体" w:cs="宋体"/>
      <w:sz w:val="24"/>
      <w:szCs w:val="24"/>
    </w:rPr>
  </w:style>
  <w:style w:type="paragraph" w:styleId="45">
    <w:name w:val="index 1"/>
    <w:basedOn w:val="1"/>
    <w:next w:val="1"/>
    <w:semiHidden/>
    <w:qFormat/>
    <w:uiPriority w:val="0"/>
    <w:pPr>
      <w:spacing w:line="240" w:lineRule="atLeast"/>
    </w:pPr>
    <w:rPr>
      <w:rFonts w:ascii="Times New Roman" w:hAnsi="Times New Roman"/>
      <w:b/>
      <w:bCs/>
      <w:szCs w:val="21"/>
    </w:rPr>
  </w:style>
  <w:style w:type="paragraph" w:styleId="46">
    <w:name w:val="Title"/>
    <w:basedOn w:val="1"/>
    <w:next w:val="1"/>
    <w:link w:val="87"/>
    <w:qFormat/>
    <w:uiPriority w:val="10"/>
    <w:pPr>
      <w:spacing w:before="300" w:after="200"/>
      <w:contextualSpacing/>
    </w:pPr>
    <w:rPr>
      <w:sz w:val="48"/>
      <w:szCs w:val="48"/>
    </w:rPr>
  </w:style>
  <w:style w:type="paragraph" w:styleId="47">
    <w:name w:val="annotation subject"/>
    <w:basedOn w:val="16"/>
    <w:next w:val="16"/>
    <w:link w:val="88"/>
    <w:semiHidden/>
    <w:qFormat/>
    <w:uiPriority w:val="0"/>
    <w:rPr>
      <w:b/>
      <w:bCs/>
    </w:rPr>
  </w:style>
  <w:style w:type="paragraph" w:styleId="48">
    <w:name w:val="Body Text First Indent"/>
    <w:basedOn w:val="18"/>
    <w:qFormat/>
    <w:uiPriority w:val="0"/>
    <w:pPr>
      <w:spacing w:line="360" w:lineRule="auto"/>
      <w:ind w:firstLine="200" w:firstLineChars="200"/>
    </w:pPr>
    <w:rPr>
      <w:rFonts w:ascii="仿宋_GB2312" w:hAnsi="Times New Roman" w:eastAsia="仿宋_GB2312"/>
      <w:kern w:val="0"/>
      <w:sz w:val="30"/>
      <w:szCs w:val="30"/>
    </w:rPr>
  </w:style>
  <w:style w:type="paragraph" w:styleId="49">
    <w:name w:val="Body Text First Indent 2"/>
    <w:basedOn w:val="19"/>
    <w:next w:val="48"/>
    <w:link w:val="89"/>
    <w:qFormat/>
    <w:uiPriority w:val="0"/>
    <w:pPr>
      <w:spacing w:line="360" w:lineRule="auto"/>
      <w:ind w:firstLine="420"/>
    </w:pPr>
    <w:rPr>
      <w:rFonts w:ascii="宋体" w:hAnsi="宋体" w:eastAsia="宋体"/>
      <w:sz w:val="21"/>
      <w:szCs w:val="20"/>
    </w:rPr>
  </w:style>
  <w:style w:type="table" w:styleId="51">
    <w:name w:val="Table Grid"/>
    <w:basedOn w:val="50"/>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3">
    <w:name w:val="Strong"/>
    <w:qFormat/>
    <w:uiPriority w:val="0"/>
    <w:rPr>
      <w:b/>
      <w:bCs/>
    </w:rPr>
  </w:style>
  <w:style w:type="character" w:styleId="54">
    <w:name w:val="endnote reference"/>
    <w:unhideWhenUsed/>
    <w:qFormat/>
    <w:uiPriority w:val="99"/>
    <w:rPr>
      <w:vertAlign w:val="superscript"/>
    </w:rPr>
  </w:style>
  <w:style w:type="character" w:styleId="55">
    <w:name w:val="page number"/>
    <w:qFormat/>
    <w:uiPriority w:val="0"/>
  </w:style>
  <w:style w:type="character" w:styleId="56">
    <w:name w:val="FollowedHyperlink"/>
    <w:qFormat/>
    <w:uiPriority w:val="0"/>
    <w:rPr>
      <w:color w:val="800080"/>
      <w:u w:val="single"/>
    </w:rPr>
  </w:style>
  <w:style w:type="character" w:styleId="57">
    <w:name w:val="Hyperlink"/>
    <w:qFormat/>
    <w:uiPriority w:val="0"/>
    <w:rPr>
      <w:color w:val="0000FF"/>
      <w:u w:val="single"/>
    </w:rPr>
  </w:style>
  <w:style w:type="character" w:styleId="58">
    <w:name w:val="annotation reference"/>
    <w:semiHidden/>
    <w:qFormat/>
    <w:uiPriority w:val="0"/>
    <w:rPr>
      <w:sz w:val="21"/>
      <w:szCs w:val="21"/>
    </w:rPr>
  </w:style>
  <w:style w:type="character" w:styleId="59">
    <w:name w:val="footnote reference"/>
    <w:unhideWhenUsed/>
    <w:qFormat/>
    <w:uiPriority w:val="99"/>
    <w:rPr>
      <w:vertAlign w:val="superscript"/>
    </w:rPr>
  </w:style>
  <w:style w:type="paragraph" w:customStyle="1" w:styleId="60">
    <w:name w:val="样式1"/>
    <w:basedOn w:val="1"/>
    <w:qFormat/>
    <w:uiPriority w:val="0"/>
    <w:pPr>
      <w:numPr>
        <w:ilvl w:val="0"/>
        <w:numId w:val="1"/>
      </w:numPr>
      <w:tabs>
        <w:tab w:val="left" w:pos="709"/>
      </w:tabs>
    </w:pPr>
    <w:rPr>
      <w:rFonts w:ascii="宋体" w:hAnsi="宋体"/>
      <w:szCs w:val="21"/>
    </w:rPr>
  </w:style>
  <w:style w:type="character" w:customStyle="1" w:styleId="61">
    <w:name w:val="正文缩进 字符"/>
    <w:link w:val="5"/>
    <w:qFormat/>
    <w:uiPriority w:val="0"/>
    <w:rPr>
      <w:rFonts w:ascii="宋体" w:hAnsi="Calibri"/>
      <w:color w:val="000000"/>
      <w:sz w:val="24"/>
    </w:rPr>
  </w:style>
  <w:style w:type="character" w:customStyle="1" w:styleId="62">
    <w:name w:val="标题 1 字符"/>
    <w:link w:val="2"/>
    <w:qFormat/>
    <w:uiPriority w:val="0"/>
    <w:rPr>
      <w:rFonts w:ascii="Arial" w:hAnsi="Arial" w:eastAsia="Arial" w:cs="Arial"/>
      <w:sz w:val="40"/>
      <w:szCs w:val="40"/>
    </w:rPr>
  </w:style>
  <w:style w:type="character" w:customStyle="1" w:styleId="63">
    <w:name w:val="标题 2 字符"/>
    <w:link w:val="3"/>
    <w:qFormat/>
    <w:uiPriority w:val="0"/>
    <w:rPr>
      <w:rFonts w:ascii="Arial" w:hAnsi="Arial" w:eastAsia="Arial" w:cs="Arial"/>
      <w:sz w:val="34"/>
    </w:rPr>
  </w:style>
  <w:style w:type="character" w:customStyle="1" w:styleId="64">
    <w:name w:val="标题 3 字符"/>
    <w:link w:val="4"/>
    <w:qFormat/>
    <w:uiPriority w:val="0"/>
    <w:rPr>
      <w:rFonts w:ascii="Arial" w:hAnsi="Arial" w:eastAsia="Arial" w:cs="Arial"/>
      <w:sz w:val="30"/>
      <w:szCs w:val="30"/>
    </w:rPr>
  </w:style>
  <w:style w:type="character" w:customStyle="1" w:styleId="65">
    <w:name w:val="标题 4 字符"/>
    <w:link w:val="6"/>
    <w:qFormat/>
    <w:uiPriority w:val="0"/>
    <w:rPr>
      <w:rFonts w:ascii="Arial" w:hAnsi="Arial" w:eastAsia="Arial" w:cs="Arial"/>
      <w:b/>
      <w:bCs/>
      <w:sz w:val="26"/>
      <w:szCs w:val="26"/>
    </w:rPr>
  </w:style>
  <w:style w:type="character" w:customStyle="1" w:styleId="66">
    <w:name w:val="标题 5 字符"/>
    <w:link w:val="7"/>
    <w:qFormat/>
    <w:uiPriority w:val="0"/>
    <w:rPr>
      <w:rFonts w:ascii="Arial" w:hAnsi="Arial" w:eastAsia="Arial" w:cs="Arial"/>
      <w:b/>
      <w:bCs/>
      <w:sz w:val="24"/>
      <w:szCs w:val="24"/>
    </w:rPr>
  </w:style>
  <w:style w:type="character" w:customStyle="1" w:styleId="67">
    <w:name w:val="标题 6 字符"/>
    <w:link w:val="8"/>
    <w:qFormat/>
    <w:uiPriority w:val="0"/>
    <w:rPr>
      <w:rFonts w:ascii="Arial" w:hAnsi="Arial" w:eastAsia="Arial" w:cs="Arial"/>
      <w:b/>
      <w:bCs/>
      <w:sz w:val="22"/>
      <w:szCs w:val="22"/>
    </w:rPr>
  </w:style>
  <w:style w:type="character" w:customStyle="1" w:styleId="68">
    <w:name w:val="标题 7 字符"/>
    <w:link w:val="9"/>
    <w:qFormat/>
    <w:uiPriority w:val="0"/>
    <w:rPr>
      <w:rFonts w:ascii="Arial" w:hAnsi="Arial" w:eastAsia="Arial" w:cs="Arial"/>
      <w:b/>
      <w:bCs/>
      <w:i/>
      <w:iCs/>
      <w:sz w:val="22"/>
      <w:szCs w:val="22"/>
    </w:rPr>
  </w:style>
  <w:style w:type="character" w:customStyle="1" w:styleId="69">
    <w:name w:val="标题 8 字符"/>
    <w:link w:val="10"/>
    <w:qFormat/>
    <w:uiPriority w:val="0"/>
    <w:rPr>
      <w:rFonts w:ascii="Arial" w:hAnsi="Arial" w:eastAsia="Arial" w:cs="Arial"/>
      <w:i/>
      <w:iCs/>
      <w:sz w:val="22"/>
      <w:szCs w:val="22"/>
    </w:rPr>
  </w:style>
  <w:style w:type="character" w:customStyle="1" w:styleId="70">
    <w:name w:val="标题 9 字符"/>
    <w:link w:val="11"/>
    <w:qFormat/>
    <w:uiPriority w:val="0"/>
    <w:rPr>
      <w:rFonts w:ascii="Arial" w:hAnsi="Arial" w:eastAsia="Arial" w:cs="Arial"/>
      <w:i/>
      <w:iCs/>
      <w:sz w:val="21"/>
      <w:szCs w:val="21"/>
    </w:rPr>
  </w:style>
  <w:style w:type="character" w:customStyle="1" w:styleId="71">
    <w:name w:val="文档结构图 字符"/>
    <w:link w:val="15"/>
    <w:semiHidden/>
    <w:qFormat/>
    <w:uiPriority w:val="0"/>
    <w:rPr>
      <w:sz w:val="21"/>
      <w:szCs w:val="21"/>
      <w:shd w:val="clear" w:color="auto" w:fill="000080"/>
    </w:rPr>
  </w:style>
  <w:style w:type="character" w:customStyle="1" w:styleId="72">
    <w:name w:val="批注文字 字符"/>
    <w:link w:val="16"/>
    <w:semiHidden/>
    <w:qFormat/>
    <w:uiPriority w:val="0"/>
    <w:rPr>
      <w:sz w:val="21"/>
      <w:szCs w:val="21"/>
    </w:rPr>
  </w:style>
  <w:style w:type="character" w:customStyle="1" w:styleId="73">
    <w:name w:val="正文文本 3 字符"/>
    <w:link w:val="17"/>
    <w:qFormat/>
    <w:uiPriority w:val="0"/>
    <w:rPr>
      <w:rFonts w:ascii="仿宋_GB2312" w:hAnsi="Arial" w:eastAsia="仿宋_GB2312"/>
      <w:sz w:val="32"/>
      <w:szCs w:val="32"/>
    </w:rPr>
  </w:style>
  <w:style w:type="character" w:customStyle="1" w:styleId="74">
    <w:name w:val="正文文本缩进 字符1"/>
    <w:link w:val="19"/>
    <w:qFormat/>
    <w:uiPriority w:val="0"/>
    <w:rPr>
      <w:rFonts w:ascii="仿宋_GB2312" w:hAnsi="Calibri" w:eastAsia="仿宋_GB2312"/>
      <w:sz w:val="32"/>
      <w:szCs w:val="22"/>
    </w:rPr>
  </w:style>
  <w:style w:type="character" w:customStyle="1" w:styleId="75">
    <w:name w:val="纯文本 字符"/>
    <w:link w:val="24"/>
    <w:qFormat/>
    <w:uiPriority w:val="0"/>
    <w:rPr>
      <w:rFonts w:ascii="宋体" w:hAnsi="Courier New" w:cs="Courier New"/>
      <w:sz w:val="21"/>
      <w:szCs w:val="21"/>
    </w:rPr>
  </w:style>
  <w:style w:type="character" w:customStyle="1" w:styleId="76">
    <w:name w:val="日期 字符"/>
    <w:link w:val="26"/>
    <w:qFormat/>
    <w:uiPriority w:val="0"/>
    <w:rPr>
      <w:sz w:val="24"/>
      <w:szCs w:val="24"/>
    </w:rPr>
  </w:style>
  <w:style w:type="character" w:customStyle="1" w:styleId="77">
    <w:name w:val="正文文本缩进 2 字符"/>
    <w:link w:val="27"/>
    <w:qFormat/>
    <w:uiPriority w:val="0"/>
    <w:rPr>
      <w:rFonts w:ascii="Arial" w:hAnsi="Arial" w:eastAsia="仿宋_GB2312" w:cs="Arial"/>
      <w:sz w:val="32"/>
      <w:szCs w:val="32"/>
    </w:rPr>
  </w:style>
  <w:style w:type="character" w:customStyle="1" w:styleId="78">
    <w:name w:val="尾注文本 字符"/>
    <w:link w:val="28"/>
    <w:qFormat/>
    <w:uiPriority w:val="99"/>
    <w:rPr>
      <w:sz w:val="20"/>
    </w:rPr>
  </w:style>
  <w:style w:type="character" w:customStyle="1" w:styleId="79">
    <w:name w:val="批注框文本 字符"/>
    <w:link w:val="29"/>
    <w:qFormat/>
    <w:uiPriority w:val="0"/>
    <w:rPr>
      <w:sz w:val="18"/>
      <w:szCs w:val="18"/>
    </w:rPr>
  </w:style>
  <w:style w:type="character" w:customStyle="1" w:styleId="80">
    <w:name w:val="页脚 字符"/>
    <w:link w:val="30"/>
    <w:qFormat/>
    <w:uiPriority w:val="99"/>
  </w:style>
  <w:style w:type="character" w:customStyle="1" w:styleId="81">
    <w:name w:val="页眉 字符"/>
    <w:link w:val="31"/>
    <w:qFormat/>
    <w:uiPriority w:val="0"/>
    <w:rPr>
      <w:rFonts w:ascii="Calibri" w:hAnsi="Calibri"/>
      <w:sz w:val="18"/>
      <w:szCs w:val="18"/>
    </w:rPr>
  </w:style>
  <w:style w:type="character" w:customStyle="1" w:styleId="82">
    <w:name w:val="副标题 字符"/>
    <w:link w:val="34"/>
    <w:qFormat/>
    <w:uiPriority w:val="11"/>
    <w:rPr>
      <w:sz w:val="24"/>
      <w:szCs w:val="24"/>
    </w:rPr>
  </w:style>
  <w:style w:type="character" w:customStyle="1" w:styleId="83">
    <w:name w:val="脚注文本 字符"/>
    <w:link w:val="36"/>
    <w:qFormat/>
    <w:uiPriority w:val="99"/>
    <w:rPr>
      <w:sz w:val="18"/>
    </w:rPr>
  </w:style>
  <w:style w:type="character" w:customStyle="1" w:styleId="84">
    <w:name w:val="正文文本缩进 3 字符"/>
    <w:link w:val="38"/>
    <w:qFormat/>
    <w:uiPriority w:val="0"/>
    <w:rPr>
      <w:rFonts w:ascii="Arial" w:hAnsi="Arial" w:eastAsia="仿宋_GB2312" w:cs="Arial"/>
      <w:color w:val="FFFF00"/>
      <w:sz w:val="32"/>
      <w:szCs w:val="32"/>
    </w:rPr>
  </w:style>
  <w:style w:type="character" w:customStyle="1" w:styleId="85">
    <w:name w:val="正文文本 2 字符"/>
    <w:link w:val="42"/>
    <w:qFormat/>
    <w:uiPriority w:val="0"/>
    <w:rPr>
      <w:rFonts w:ascii="楷体_GB2312" w:eastAsia="楷体_GB2312"/>
      <w:sz w:val="28"/>
      <w:szCs w:val="28"/>
    </w:rPr>
  </w:style>
  <w:style w:type="character" w:customStyle="1" w:styleId="86">
    <w:name w:val="HTML 预设格式 字符"/>
    <w:link w:val="43"/>
    <w:qFormat/>
    <w:uiPriority w:val="99"/>
    <w:rPr>
      <w:rFonts w:ascii="宋体" w:hAnsi="宋体"/>
      <w:sz w:val="24"/>
      <w:szCs w:val="24"/>
    </w:rPr>
  </w:style>
  <w:style w:type="character" w:customStyle="1" w:styleId="87">
    <w:name w:val="标题 字符"/>
    <w:link w:val="46"/>
    <w:qFormat/>
    <w:uiPriority w:val="10"/>
    <w:rPr>
      <w:sz w:val="48"/>
      <w:szCs w:val="48"/>
    </w:rPr>
  </w:style>
  <w:style w:type="character" w:customStyle="1" w:styleId="88">
    <w:name w:val="批注主题 字符"/>
    <w:link w:val="47"/>
    <w:semiHidden/>
    <w:qFormat/>
    <w:uiPriority w:val="0"/>
    <w:rPr>
      <w:b/>
      <w:bCs/>
      <w:sz w:val="21"/>
      <w:szCs w:val="21"/>
    </w:rPr>
  </w:style>
  <w:style w:type="character" w:customStyle="1" w:styleId="89">
    <w:name w:val="正文文本首行缩进 2 字符"/>
    <w:link w:val="49"/>
    <w:qFormat/>
    <w:uiPriority w:val="0"/>
    <w:rPr>
      <w:rFonts w:ascii="宋体" w:hAnsi="宋体" w:eastAsia="仿宋_GB2312"/>
      <w:sz w:val="21"/>
      <w:szCs w:val="22"/>
    </w:rPr>
  </w:style>
  <w:style w:type="paragraph" w:customStyle="1" w:styleId="90">
    <w:name w:val="Normal1"/>
    <w:next w:val="4"/>
    <w:qFormat/>
    <w:uiPriority w:val="0"/>
    <w:pPr>
      <w:widowControl w:val="0"/>
      <w:jc w:val="both"/>
    </w:pPr>
    <w:rPr>
      <w:rFonts w:ascii="Calibri" w:hAnsi="Calibri" w:eastAsia="宋体" w:cs="Times New Roman"/>
      <w:sz w:val="21"/>
      <w:szCs w:val="22"/>
      <w:lang w:val="en-US" w:eastAsia="zh-CN" w:bidi="ar-SA"/>
    </w:rPr>
  </w:style>
  <w:style w:type="paragraph" w:customStyle="1" w:styleId="91">
    <w:name w:val="Normal_19"/>
    <w:next w:val="92"/>
    <w:qFormat/>
    <w:uiPriority w:val="0"/>
    <w:rPr>
      <w:rFonts w:ascii="黑体" w:hAnsi="黑体" w:eastAsia="黑体" w:cs="黑体"/>
      <w:b/>
      <w:sz w:val="32"/>
      <w:szCs w:val="24"/>
      <w:lang w:val="en-US" w:eastAsia="zh-CN" w:bidi="ar-SA"/>
    </w:rPr>
  </w:style>
  <w:style w:type="paragraph" w:customStyle="1" w:styleId="92">
    <w:name w:val="列表接续 21"/>
    <w:basedOn w:val="91"/>
    <w:next w:val="93"/>
    <w:qFormat/>
    <w:uiPriority w:val="0"/>
    <w:pPr>
      <w:spacing w:after="120"/>
      <w:ind w:left="840" w:leftChars="400"/>
    </w:pPr>
    <w:rPr>
      <w:rFonts w:eastAsia="Times New Roman"/>
    </w:rPr>
  </w:style>
  <w:style w:type="paragraph" w:customStyle="1" w:styleId="93">
    <w:name w:val="TOC 4"/>
    <w:basedOn w:val="91"/>
    <w:next w:val="91"/>
    <w:qFormat/>
    <w:uiPriority w:val="0"/>
    <w:pPr>
      <w:ind w:left="600" w:leftChars="600"/>
    </w:pPr>
  </w:style>
  <w:style w:type="paragraph" w:customStyle="1" w:styleId="94">
    <w:name w:val="Normal"/>
    <w:next w:val="95"/>
    <w:qFormat/>
    <w:uiPriority w:val="0"/>
    <w:pPr>
      <w:widowControl w:val="0"/>
      <w:jc w:val="both"/>
    </w:pPr>
    <w:rPr>
      <w:rFonts w:ascii="Times New Roman" w:hAnsi="Times New Roman" w:eastAsia="宋体" w:cs="Times New Roman"/>
      <w:szCs w:val="21"/>
      <w:lang w:val="en-US" w:eastAsia="zh-CN" w:bidi="ar-SA"/>
    </w:rPr>
  </w:style>
  <w:style w:type="paragraph" w:customStyle="1" w:styleId="95">
    <w:name w:val="Body Text First Indent1"/>
    <w:basedOn w:val="96"/>
    <w:unhideWhenUsed/>
    <w:qFormat/>
    <w:uiPriority w:val="99"/>
    <w:pPr>
      <w:ind w:firstLine="420" w:firstLineChars="100"/>
    </w:pPr>
  </w:style>
  <w:style w:type="paragraph" w:customStyle="1" w:styleId="96">
    <w:name w:val="Body Text1"/>
    <w:basedOn w:val="94"/>
    <w:unhideWhenUsed/>
    <w:qFormat/>
    <w:uiPriority w:val="99"/>
    <w:pPr>
      <w:spacing w:after="120"/>
    </w:pPr>
  </w:style>
  <w:style w:type="paragraph" w:customStyle="1" w:styleId="97">
    <w:name w:val="正文首行缩进 21"/>
    <w:basedOn w:val="98"/>
    <w:next w:val="1"/>
    <w:qFormat/>
    <w:uiPriority w:val="0"/>
    <w:pPr>
      <w:spacing w:line="360" w:lineRule="auto"/>
      <w:ind w:firstLine="420"/>
    </w:pPr>
    <w:rPr>
      <w:rFonts w:ascii="宋体" w:hAnsi="宋体" w:eastAsia="宋体"/>
      <w:sz w:val="21"/>
      <w:szCs w:val="20"/>
    </w:rPr>
  </w:style>
  <w:style w:type="paragraph" w:customStyle="1" w:styleId="98">
    <w:name w:val="正文文本缩进1"/>
    <w:basedOn w:val="1"/>
    <w:next w:val="99"/>
    <w:qFormat/>
    <w:uiPriority w:val="0"/>
    <w:pPr>
      <w:ind w:firstLine="645"/>
    </w:pPr>
    <w:rPr>
      <w:rFonts w:ascii="楷体_GB2312" w:eastAsia="楷体_GB2312"/>
      <w:sz w:val="32"/>
      <w:szCs w:val="32"/>
    </w:rPr>
  </w:style>
  <w:style w:type="paragraph" w:customStyle="1" w:styleId="99">
    <w:name w:val="寄信人地址1"/>
    <w:basedOn w:val="1"/>
    <w:qFormat/>
    <w:uiPriority w:val="0"/>
    <w:rPr>
      <w:rFonts w:ascii="Arial" w:hAnsi="Arial"/>
    </w:rPr>
  </w:style>
  <w:style w:type="paragraph" w:customStyle="1" w:styleId="100">
    <w:name w:val="标题 41"/>
    <w:basedOn w:val="101"/>
    <w:next w:val="1"/>
    <w:qFormat/>
    <w:uiPriority w:val="0"/>
    <w:pPr>
      <w:keepNext/>
      <w:keepLines/>
      <w:widowControl w:val="0"/>
      <w:tabs>
        <w:tab w:val="left" w:pos="1134"/>
        <w:tab w:val="right" w:pos="7371"/>
      </w:tabs>
      <w:spacing w:line="360" w:lineRule="auto"/>
      <w:outlineLvl w:val="3"/>
    </w:pPr>
    <w:rPr>
      <w:rFonts w:ascii="宋体"/>
      <w:color w:val="800000"/>
      <w:sz w:val="28"/>
      <w:szCs w:val="20"/>
    </w:rPr>
  </w:style>
  <w:style w:type="paragraph" w:customStyle="1" w:styleId="101">
    <w:name w:val="Normal_20"/>
    <w:qFormat/>
    <w:uiPriority w:val="0"/>
    <w:rPr>
      <w:rFonts w:ascii="黑体" w:hAnsi="黑体" w:eastAsia="黑体" w:cs="黑体"/>
      <w:b/>
      <w:sz w:val="32"/>
      <w:szCs w:val="24"/>
      <w:lang w:val="en-US" w:eastAsia="zh-CN" w:bidi="ar-SA"/>
    </w:rPr>
  </w:style>
  <w:style w:type="paragraph" w:customStyle="1" w:styleId="102">
    <w:name w:val="Body Text First Indent_2"/>
    <w:basedOn w:val="101"/>
    <w:qFormat/>
    <w:uiPriority w:val="0"/>
    <w:pPr>
      <w:spacing w:after="120"/>
      <w:ind w:firstLine="100" w:firstLineChars="100"/>
    </w:pPr>
  </w:style>
  <w:style w:type="paragraph" w:customStyle="1" w:styleId="103">
    <w:name w:val="脚注文本1"/>
    <w:basedOn w:val="1"/>
    <w:qFormat/>
    <w:uiPriority w:val="0"/>
    <w:pPr>
      <w:jc w:val="left"/>
    </w:pPr>
    <w:rPr>
      <w:rFonts w:eastAsia="Times New Roman"/>
      <w:sz w:val="18"/>
      <w:szCs w:val="24"/>
    </w:rPr>
  </w:style>
  <w:style w:type="table" w:customStyle="1" w:styleId="104">
    <w:name w:val="Plain Table 1"/>
    <w:basedOn w:val="50"/>
    <w:qFormat/>
    <w:uiPriority w:val="59"/>
    <w:pPr>
      <w:spacing w:after="0" w:line="240" w:lineRule="auto"/>
    </w:pPr>
    <w:tblPr>
      <w:tblBorders>
        <w:top w:val="single" w:color="AEAEAE" w:sz="4" w:space="0"/>
        <w:left w:val="single" w:color="AEAEAE" w:sz="4" w:space="0"/>
        <w:bottom w:val="single" w:color="AEAEAE" w:sz="4" w:space="0"/>
        <w:right w:val="single" w:color="AEAEAE" w:sz="4" w:space="0"/>
        <w:insideH w:val="single" w:color="AEAEAE" w:sz="4" w:space="0"/>
        <w:insideV w:val="single" w:color="AEAEAE" w:sz="4" w:space="0"/>
      </w:tblBorders>
      <w:tblCellMar>
        <w:top w:w="0" w:type="dxa"/>
        <w:left w:w="108" w:type="dxa"/>
        <w:bottom w:w="0" w:type="dxa"/>
        <w:right w:w="108" w:type="dxa"/>
      </w:tblCellMar>
    </w:tblPr>
    <w:tblStylePr w:type="firstRow">
      <w:rPr>
        <w:rFonts w:ascii="等线" w:hAnsi="等线"/>
        <w:b/>
        <w:color w:val="404040"/>
        <w:sz w:val="22"/>
      </w:rPr>
    </w:tblStylePr>
    <w:tblStylePr w:type="lastRow">
      <w:rPr>
        <w:rFonts w:ascii="等线" w:hAnsi="等线"/>
        <w:b/>
        <w:color w:val="404040"/>
        <w:sz w:val="22"/>
      </w:rPr>
    </w:tblStylePr>
    <w:tblStylePr w:type="firstCol">
      <w:rPr>
        <w:rFonts w:ascii="等线" w:hAnsi="等线"/>
        <w:b/>
        <w:color w:val="404040"/>
        <w:sz w:val="22"/>
      </w:rPr>
    </w:tblStylePr>
    <w:tblStylePr w:type="lastCol">
      <w:rPr>
        <w:rFonts w:ascii="等线" w:hAnsi="等线"/>
        <w:b/>
        <w:color w:val="404040"/>
        <w:sz w:val="22"/>
      </w:rPr>
    </w:tblStylePr>
    <w:tblStylePr w:type="band1Vert">
      <w:tcPr>
        <w:shd w:val="clear" w:color="F1F1F1" w:fill="F1F1F1"/>
      </w:tcPr>
    </w:tblStylePr>
    <w:tblStylePr w:type="band1Horz">
      <w:tcPr>
        <w:shd w:val="clear" w:color="F1F1F1" w:fill="F1F1F1"/>
      </w:tcPr>
    </w:tblStylePr>
  </w:style>
  <w:style w:type="table" w:customStyle="1" w:styleId="105">
    <w:name w:val="Plain Table 2"/>
    <w:basedOn w:val="50"/>
    <w:qFormat/>
    <w:uiPriority w:val="59"/>
    <w:pPr>
      <w:spacing w:after="0" w:line="240" w:lineRule="auto"/>
    </w:pPr>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tblStylePr w:type="firstRow">
      <w:rPr>
        <w:rFonts w:ascii="等线" w:hAnsi="等线"/>
        <w:b/>
        <w:color w:val="404040"/>
        <w:sz w:val="22"/>
      </w:rPr>
      <w:tcPr>
        <w:tcBorders>
          <w:top w:val="single" w:color="000000" w:sz="4" w:space="0"/>
          <w:left w:val="nil"/>
          <w:bottom w:val="single" w:color="000000" w:sz="4" w:space="0"/>
          <w:right w:val="nil"/>
          <w:insideH w:val="nil"/>
          <w:insideV w:val="nil"/>
          <w:tl2br w:val="nil"/>
          <w:tr2bl w:val="nil"/>
        </w:tcBorders>
      </w:tcPr>
    </w:tblStylePr>
    <w:tblStylePr w:type="lastRow">
      <w:rPr>
        <w:rFonts w:ascii="等线" w:hAnsi="等线"/>
        <w:b/>
        <w:color w:val="404040"/>
        <w:sz w:val="22"/>
      </w:rPr>
    </w:tblStylePr>
    <w:tblStylePr w:type="firstCol">
      <w:rPr>
        <w:rFonts w:ascii="等线" w:hAnsi="等线"/>
        <w:b/>
        <w:color w:val="404040"/>
        <w:sz w:val="22"/>
      </w:rPr>
    </w:tblStylePr>
    <w:tblStylePr w:type="lastCol">
      <w:rPr>
        <w:rFonts w:ascii="等线" w:hAnsi="等线"/>
        <w:b/>
        <w:color w:val="404040"/>
        <w:sz w:val="22"/>
      </w:rPr>
    </w:tblStylePr>
    <w:tblStylePr w:type="band1Vert">
      <w:tcPr>
        <w:tcBorders>
          <w:top w:val="nil"/>
          <w:left w:val="single" w:color="000000" w:sz="4" w:space="0"/>
          <w:bottom w:val="nil"/>
          <w:right w:val="single" w:color="000000" w:sz="4" w:space="0"/>
          <w:insideH w:val="nil"/>
          <w:insideV w:val="nil"/>
          <w:tl2br w:val="nil"/>
          <w:tr2bl w:val="nil"/>
        </w:tcBorders>
      </w:tcPr>
    </w:tblStylePr>
    <w:tblStylePr w:type="band2Vert">
      <w:tcPr>
        <w:tcBorders>
          <w:top w:val="nil"/>
          <w:left w:val="single" w:color="000000" w:sz="4" w:space="0"/>
          <w:bottom w:val="nil"/>
          <w:right w:val="single" w:color="000000" w:sz="4" w:space="0"/>
          <w:insideH w:val="nil"/>
          <w:insideV w:val="nil"/>
          <w:tl2br w:val="nil"/>
          <w:tr2bl w:val="nil"/>
        </w:tcBorders>
      </w:tcPr>
    </w:tblStylePr>
    <w:tblStylePr w:type="band1Horz">
      <w:tcPr>
        <w:tcBorders>
          <w:top w:val="single" w:color="000000" w:sz="4" w:space="0"/>
          <w:left w:val="nil"/>
          <w:bottom w:val="single" w:color="000000" w:sz="4" w:space="0"/>
          <w:right w:val="nil"/>
          <w:insideH w:val="nil"/>
          <w:insideV w:val="nil"/>
          <w:tl2br w:val="nil"/>
          <w:tr2bl w:val="nil"/>
        </w:tcBorders>
      </w:tcPr>
    </w:tblStylePr>
  </w:style>
  <w:style w:type="table" w:customStyle="1" w:styleId="106">
    <w:name w:val="Plain Table 3"/>
    <w:basedOn w:val="50"/>
    <w:qFormat/>
    <w:uiPriority w:val="99"/>
    <w:pPr>
      <w:spacing w:after="0" w:line="240" w:lineRule="auto"/>
    </w:pPr>
    <w:tblStylePr w:type="firstRow">
      <w:rPr>
        <w:b/>
        <w:caps/>
        <w:color w:val="404040"/>
      </w:rPr>
      <w:tcPr>
        <w:tcBorders>
          <w:top w:val="nil"/>
          <w:left w:val="nil"/>
          <w:bottom w:val="single" w:color="404040" w:sz="4" w:space="0"/>
          <w:right w:val="nil"/>
          <w:insideH w:val="nil"/>
          <w:insideV w:val="nil"/>
          <w:tl2br w:val="nil"/>
          <w:tr2bl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insideH w:val="nil"/>
          <w:insideV w:val="nil"/>
          <w:tl2br w:val="nil"/>
          <w:tr2bl w:val="nil"/>
        </w:tcBorders>
      </w:tcPr>
    </w:tblStylePr>
    <w:tblStylePr w:type="lastCol">
      <w:rPr>
        <w:b/>
        <w:caps/>
        <w:color w:val="404040"/>
      </w:rPr>
    </w:tblStylePr>
    <w:tblStylePr w:type="band1Vert">
      <w:rPr>
        <w:rFonts w:ascii="等线" w:hAnsi="等线"/>
        <w:color w:val="404040"/>
        <w:sz w:val="22"/>
      </w:rPr>
      <w:tcPr>
        <w:shd w:val="clear" w:color="F1F1F1" w:fill="F1F1F1"/>
      </w:tcPr>
    </w:tblStylePr>
    <w:tblStylePr w:type="band1Horz">
      <w:rPr>
        <w:rFonts w:ascii="等线" w:hAnsi="等线"/>
        <w:color w:val="404040"/>
        <w:sz w:val="22"/>
      </w:rPr>
      <w:tcPr>
        <w:shd w:val="clear" w:color="F1F1F1" w:fill="F1F1F1"/>
      </w:tcPr>
    </w:tblStylePr>
  </w:style>
  <w:style w:type="table" w:customStyle="1" w:styleId="107">
    <w:name w:val="Plain Table 4"/>
    <w:basedOn w:val="50"/>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等线" w:hAnsi="等线"/>
        <w:color w:val="404040"/>
        <w:sz w:val="22"/>
      </w:rPr>
      <w:tcPr>
        <w:shd w:val="clear" w:color="F1F1F1" w:fill="F1F1F1"/>
      </w:tcPr>
    </w:tblStylePr>
    <w:tblStylePr w:type="band1Horz">
      <w:rPr>
        <w:rFonts w:ascii="等线" w:hAnsi="等线"/>
        <w:color w:val="404040"/>
        <w:sz w:val="22"/>
      </w:rPr>
      <w:tcPr>
        <w:shd w:val="clear" w:color="F1F1F1" w:fill="F1F1F1"/>
      </w:tcPr>
    </w:tblStylePr>
  </w:style>
  <w:style w:type="table" w:customStyle="1" w:styleId="108">
    <w:name w:val="Plain Table 5"/>
    <w:basedOn w:val="50"/>
    <w:qFormat/>
    <w:uiPriority w:val="99"/>
    <w:pPr>
      <w:spacing w:after="0" w:line="240" w:lineRule="auto"/>
    </w:pPr>
    <w:tblStylePr w:type="firstRow">
      <w:rPr>
        <w:i/>
        <w:color w:val="404040"/>
      </w:rPr>
      <w:tcPr>
        <w:tcBorders>
          <w:top w:val="nil"/>
          <w:left w:val="nil"/>
          <w:bottom w:val="single" w:color="404040" w:sz="4" w:space="0"/>
          <w:right w:val="nil"/>
          <w:insideH w:val="nil"/>
          <w:insideV w:val="nil"/>
          <w:tl2br w:val="nil"/>
          <w:tr2bl w:val="nil"/>
        </w:tcBorders>
        <w:shd w:val="clear" w:color="FFFFFF" w:fill="auto"/>
      </w:tcPr>
    </w:tblStylePr>
    <w:tblStylePr w:type="lastRow">
      <w:rPr>
        <w:i/>
        <w:color w:val="404040"/>
      </w:rPr>
      <w:tcPr>
        <w:tcBorders>
          <w:top w:val="single" w:color="404040" w:sz="4" w:space="0"/>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single" w:color="404040" w:sz="4" w:space="0"/>
          <w:insideH w:val="nil"/>
          <w:insideV w:val="nil"/>
          <w:tl2br w:val="nil"/>
          <w:tr2bl w:val="nil"/>
        </w:tcBorders>
        <w:shd w:val="clear" w:color="FFFFFF" w:fill="auto"/>
      </w:tcPr>
    </w:tblStylePr>
    <w:tblStylePr w:type="lastCol">
      <w:rPr>
        <w:i/>
        <w:color w:val="404040"/>
      </w:rPr>
      <w:tcPr>
        <w:tcBorders>
          <w:top w:val="nil"/>
          <w:left w:val="single" w:color="404040" w:sz="4" w:space="0"/>
          <w:bottom w:val="nil"/>
          <w:right w:val="nil"/>
          <w:insideH w:val="nil"/>
          <w:insideV w:val="nil"/>
          <w:tl2br w:val="nil"/>
          <w:tr2bl w:val="nil"/>
        </w:tcBorders>
        <w:shd w:val="clear" w:color="FFFFFF" w:fill="auto"/>
      </w:tcPr>
    </w:tblStylePr>
    <w:tblStylePr w:type="band1Vert">
      <w:rPr>
        <w:rFonts w:ascii="等线" w:hAnsi="等线"/>
        <w:color w:val="404040"/>
        <w:sz w:val="22"/>
      </w:rPr>
      <w:tcPr>
        <w:shd w:val="clear" w:color="F1F1F1" w:fill="F1F1F1"/>
      </w:tcPr>
    </w:tblStylePr>
    <w:tblStylePr w:type="band1Horz">
      <w:rPr>
        <w:rFonts w:ascii="等线" w:hAnsi="等线"/>
        <w:color w:val="404040"/>
        <w:sz w:val="22"/>
      </w:rPr>
      <w:tcPr>
        <w:shd w:val="clear" w:color="F1F1F1" w:fill="F1F1F1"/>
      </w:tcPr>
    </w:tblStylePr>
  </w:style>
  <w:style w:type="table" w:customStyle="1" w:styleId="109">
    <w:name w:val="Grid Table 1 Light"/>
    <w:basedOn w:val="50"/>
    <w:qFormat/>
    <w:uiPriority w:val="99"/>
    <w:pPr>
      <w:spacing w:after="0" w:line="240" w:lineRule="auto"/>
    </w:pPr>
    <w:tblPr>
      <w:tblBorders>
        <w:top w:val="single" w:color="979797" w:sz="4" w:space="0"/>
        <w:left w:val="single" w:color="979797" w:sz="4" w:space="0"/>
        <w:bottom w:val="single" w:color="979797" w:sz="4" w:space="0"/>
        <w:right w:val="single" w:color="979797" w:sz="4" w:space="0"/>
        <w:insideH w:val="single" w:color="979797" w:sz="4" w:space="0"/>
        <w:insideV w:val="single" w:color="979797" w:sz="4" w:space="0"/>
      </w:tblBorders>
    </w:tblPr>
    <w:tblStylePr w:type="firstRow">
      <w:rPr>
        <w:b/>
        <w:color w:val="404040"/>
      </w:rPr>
      <w:tcPr>
        <w:tcBorders>
          <w:top w:val="nil"/>
          <w:left w:val="nil"/>
          <w:bottom w:val="single" w:color="696969" w:sz="12" w:space="0"/>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等线" w:hAnsi="等线"/>
        <w:color w:val="404040"/>
        <w:sz w:val="22"/>
      </w:rPr>
      <w:tcPr>
        <w:tcBorders>
          <w:top w:val="single" w:color="979797" w:sz="4" w:space="0"/>
          <w:left w:val="single" w:color="979797" w:sz="4" w:space="0"/>
          <w:bottom w:val="single" w:color="979797" w:sz="4" w:space="0"/>
          <w:right w:val="single" w:color="979797" w:sz="4" w:space="0"/>
          <w:insideH w:val="nil"/>
          <w:insideV w:val="nil"/>
          <w:tl2br w:val="nil"/>
          <w:tr2bl w:val="nil"/>
        </w:tcBorders>
      </w:tcPr>
    </w:tblStylePr>
  </w:style>
  <w:style w:type="table" w:customStyle="1" w:styleId="110">
    <w:name w:val="Grid Table 2"/>
    <w:basedOn w:val="50"/>
    <w:qFormat/>
    <w:uiPriority w:val="99"/>
    <w:pPr>
      <w:spacing w:after="0" w:line="240" w:lineRule="auto"/>
    </w:pPr>
    <w:tblPr>
      <w:tblBorders>
        <w:bottom w:val="single" w:color="696969" w:sz="4" w:space="0"/>
        <w:insideH w:val="single" w:color="696969" w:sz="4" w:space="0"/>
        <w:insideV w:val="single" w:color="696969" w:sz="4" w:space="0"/>
      </w:tblBorders>
    </w:tblPr>
    <w:tblStylePr w:type="firstRow">
      <w:rPr>
        <w:b/>
        <w:color w:val="404040"/>
      </w:rPr>
      <w:tcPr>
        <w:tcBorders>
          <w:top w:val="nil"/>
          <w:left w:val="nil"/>
          <w:bottom w:val="single" w:color="696969" w:sz="12" w:space="0"/>
          <w:right w:val="nil"/>
          <w:insideH w:val="nil"/>
          <w:insideV w:val="nil"/>
          <w:tl2br w:val="nil"/>
          <w:tr2bl w:val="nil"/>
        </w:tcBorders>
        <w:shd w:val="clear" w:color="FFFFFF" w:fill="auto"/>
      </w:tcPr>
    </w:tblStylePr>
    <w:tblStylePr w:type="lastRow">
      <w:rPr>
        <w:b/>
        <w:color w:val="404040"/>
      </w:rPr>
      <w:tcPr>
        <w:tcBorders>
          <w:top w:val="single" w:color="696969" w:sz="4" w:space="0"/>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等线" w:hAnsi="等线"/>
        <w:color w:val="404040"/>
        <w:sz w:val="22"/>
      </w:rPr>
      <w:tcPr>
        <w:shd w:val="clear" w:color="CACACA" w:fill="CACACA"/>
      </w:tcPr>
    </w:tblStylePr>
    <w:tblStylePr w:type="band1Horz">
      <w:rPr>
        <w:rFonts w:ascii="等线" w:hAnsi="等线"/>
        <w:color w:val="404040"/>
        <w:sz w:val="22"/>
      </w:rPr>
      <w:tcPr>
        <w:shd w:val="clear" w:color="CACACA" w:fill="CACACA"/>
      </w:tcPr>
    </w:tblStylePr>
  </w:style>
  <w:style w:type="table" w:customStyle="1" w:styleId="111">
    <w:name w:val="Grid Table 3"/>
    <w:basedOn w:val="50"/>
    <w:qFormat/>
    <w:uiPriority w:val="99"/>
    <w:pPr>
      <w:spacing w:after="0" w:line="240" w:lineRule="auto"/>
    </w:pPr>
    <w:tblPr>
      <w:tblBorders>
        <w:bottom w:val="single" w:color="696969" w:sz="4" w:space="0"/>
        <w:insideH w:val="single" w:color="696969" w:sz="4" w:space="0"/>
        <w:insideV w:val="single" w:color="696969" w:sz="4" w:space="0"/>
      </w:tblBorders>
    </w:tblPr>
    <w:tblStylePr w:type="firstRow">
      <w:rPr>
        <w:b/>
        <w:color w:val="404040"/>
      </w:rPr>
      <w:tcPr>
        <w:tcBorders>
          <w:top w:val="nil"/>
          <w:left w:val="nil"/>
          <w:bottom w:val="nil"/>
          <w:right w:val="nil"/>
          <w:insideH w:val="nil"/>
          <w:insideV w:val="nil"/>
          <w:tl2br w:val="nil"/>
          <w:tr2bl w:val="nil"/>
        </w:tcBorders>
        <w:shd w:val="clear" w:color="FFFFFF" w:fill="auto"/>
      </w:tcPr>
    </w:tblStylePr>
    <w:tblStylePr w:type="lastRow">
      <w:rPr>
        <w:b/>
        <w:color w:val="404040"/>
      </w:r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FFFFFF" w:fill="auto"/>
      </w:tcPr>
    </w:tblStylePr>
    <w:tblStylePr w:type="lastCol">
      <w:rPr>
        <w:i/>
        <w:color w:val="404040"/>
      </w:rPr>
      <w:tcPr>
        <w:tcBorders>
          <w:top w:val="nil"/>
          <w:left w:val="nil"/>
          <w:bottom w:val="nil"/>
          <w:right w:val="nil"/>
          <w:insideH w:val="nil"/>
          <w:insideV w:val="nil"/>
          <w:tl2br w:val="nil"/>
          <w:tr2bl w:val="nil"/>
        </w:tcBorders>
        <w:shd w:val="clear" w:color="FFFFFF" w:fill="auto"/>
      </w:tcPr>
    </w:tblStylePr>
    <w:tblStylePr w:type="band1Vert">
      <w:rPr>
        <w:rFonts w:ascii="等线" w:hAnsi="等线"/>
        <w:color w:val="404040"/>
        <w:sz w:val="22"/>
      </w:rPr>
      <w:tcPr>
        <w:shd w:val="clear" w:color="CACACA" w:fill="CACACA"/>
      </w:tcPr>
    </w:tblStylePr>
    <w:tblStylePr w:type="band1Horz">
      <w:rPr>
        <w:rFonts w:ascii="等线" w:hAnsi="等线"/>
        <w:color w:val="404040"/>
        <w:sz w:val="22"/>
      </w:rPr>
      <w:tcPr>
        <w:shd w:val="clear" w:color="CACACA" w:fill="CACACA"/>
      </w:tcPr>
    </w:tblStylePr>
  </w:style>
  <w:style w:type="table" w:customStyle="1" w:styleId="112">
    <w:name w:val="Grid Table 4"/>
    <w:basedOn w:val="50"/>
    <w:qFormat/>
    <w:uiPriority w:val="59"/>
    <w:pPr>
      <w:spacing w:after="0" w:line="240" w:lineRule="auto"/>
    </w:pPr>
    <w:tblPr>
      <w:tblBorders>
        <w:top w:val="single" w:color="6E6E6E" w:sz="4" w:space="0"/>
        <w:left w:val="single" w:color="6E6E6E" w:sz="4" w:space="0"/>
        <w:bottom w:val="single" w:color="6E6E6E" w:sz="4" w:space="0"/>
        <w:right w:val="single" w:color="6E6E6E" w:sz="4" w:space="0"/>
        <w:insideH w:val="single" w:color="6E6E6E" w:sz="4" w:space="0"/>
        <w:insideV w:val="single" w:color="6E6E6E" w:sz="4" w:space="0"/>
      </w:tblBorders>
    </w:tblPr>
    <w:tblStylePr w:type="firstRow">
      <w:rPr>
        <w:rFonts w:ascii="等线" w:hAnsi="等线"/>
        <w:b/>
        <w:color w:val="FFFFFF"/>
        <w:sz w:val="22"/>
      </w:rPr>
      <w:tcPr>
        <w:tcBorders>
          <w:top w:val="single" w:color="000000" w:sz="4" w:space="0"/>
          <w:left w:val="single" w:color="000000" w:sz="4" w:space="0"/>
          <w:bottom w:val="single" w:color="000000" w:sz="4" w:space="0"/>
          <w:right w:val="single" w:color="000000" w:sz="4" w:space="0"/>
          <w:insideH w:val="nil"/>
          <w:insideV w:val="nil"/>
          <w:tl2br w:val="nil"/>
          <w:tr2bl w:val="nil"/>
        </w:tcBorders>
        <w:shd w:val="clear" w:color="000000" w:fill="000000"/>
      </w:tcPr>
    </w:tblStylePr>
    <w:tblStylePr w:type="lastRow">
      <w:rPr>
        <w:b/>
        <w:color w:val="404040"/>
      </w:rPr>
      <w:tcPr>
        <w:tcBorders>
          <w:top w:val="single" w:color="000000"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等线" w:hAnsi="等线"/>
        <w:color w:val="404040"/>
        <w:sz w:val="22"/>
      </w:rPr>
      <w:tcPr>
        <w:shd w:val="clear" w:color="CACACA" w:fill="CACACA"/>
      </w:tcPr>
    </w:tblStylePr>
    <w:tblStylePr w:type="band1Horz">
      <w:rPr>
        <w:rFonts w:ascii="等线" w:hAnsi="等线"/>
        <w:color w:val="404040"/>
        <w:sz w:val="22"/>
      </w:rPr>
      <w:tcPr>
        <w:shd w:val="clear" w:color="CACACA" w:fill="CACACA"/>
      </w:tcPr>
    </w:tblStylePr>
  </w:style>
  <w:style w:type="table" w:customStyle="1" w:styleId="113">
    <w:name w:val="Grid Table 5 Dark"/>
    <w:basedOn w:val="50"/>
    <w:qFormat/>
    <w:uiPriority w:val="99"/>
    <w:pPr>
      <w:spacing w:after="0" w:line="240" w:lineRule="auto"/>
    </w:p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等线" w:hAnsi="等线"/>
        <w:b/>
        <w:color w:val="FFFFFF"/>
        <w:sz w:val="22"/>
      </w:rPr>
      <w:tcPr>
        <w:shd w:val="clear" w:color="000000" w:fill="000000"/>
      </w:tcPr>
    </w:tblStylePr>
    <w:tblStylePr w:type="lastRow">
      <w:rPr>
        <w:rFonts w:ascii="等线" w:hAnsi="等线"/>
        <w:b/>
        <w:color w:val="FFFFFF"/>
        <w:sz w:val="22"/>
      </w:rPr>
      <w:tcPr>
        <w:tcBorders>
          <w:top w:val="single" w:color="FFFFFF" w:sz="4" w:space="0"/>
          <w:left w:val="nil"/>
          <w:bottom w:val="nil"/>
          <w:right w:val="nil"/>
          <w:insideH w:val="nil"/>
          <w:insideV w:val="nil"/>
          <w:tl2br w:val="nil"/>
          <w:tr2bl w:val="nil"/>
        </w:tcBorders>
        <w:shd w:val="clear" w:color="000000" w:fill="000000"/>
      </w:tcPr>
    </w:tblStylePr>
    <w:tblStylePr w:type="firstCol">
      <w:rPr>
        <w:rFonts w:ascii="等线" w:hAnsi="等线"/>
        <w:b/>
        <w:color w:val="FFFFFF"/>
        <w:sz w:val="22"/>
      </w:rPr>
      <w:tcPr>
        <w:shd w:val="clear" w:color="000000" w:fill="000000"/>
      </w:tcPr>
    </w:tblStylePr>
    <w:tblStylePr w:type="lastCol">
      <w:rPr>
        <w:rFonts w:ascii="等线" w:hAnsi="等线"/>
        <w:b/>
        <w:color w:val="FFFFFF"/>
        <w:sz w:val="22"/>
      </w:rPr>
      <w:tcPr>
        <w:shd w:val="clear" w:color="000000" w:fill="000000"/>
      </w:tcPr>
    </w:tblStylePr>
    <w:tblStylePr w:type="band1Vert">
      <w:tcPr>
        <w:shd w:val="clear" w:color="898989" w:fill="898989"/>
      </w:tcPr>
    </w:tblStylePr>
    <w:tblStylePr w:type="band1Horz">
      <w:tcPr>
        <w:shd w:val="clear" w:color="898989" w:fill="898989"/>
      </w:tcPr>
    </w:tblStylePr>
  </w:style>
  <w:style w:type="table" w:customStyle="1" w:styleId="114">
    <w:name w:val="Grid Table 6 Colorful"/>
    <w:basedOn w:val="50"/>
    <w:qFormat/>
    <w:uiPriority w:val="99"/>
    <w:pPr>
      <w:spacing w:after="0" w:line="240" w:lineRule="auto"/>
    </w:pPr>
    <w:tblPr>
      <w:tblBorders>
        <w:top w:val="single" w:color="7E7E7E" w:sz="4" w:space="0"/>
        <w:left w:val="single" w:color="7E7E7E" w:sz="4" w:space="0"/>
        <w:bottom w:val="single" w:color="7E7E7E" w:sz="4" w:space="0"/>
        <w:right w:val="single" w:color="7E7E7E" w:sz="4" w:space="0"/>
        <w:insideH w:val="single" w:color="7E7E7E" w:sz="4" w:space="0"/>
        <w:insideV w:val="single" w:color="7E7E7E" w:sz="4" w:space="0"/>
      </w:tblBorders>
    </w:tblPr>
    <w:tblStylePr w:type="firstRow">
      <w:rPr>
        <w:b/>
        <w:color w:val="7F7F7F"/>
      </w:rPr>
      <w:tcPr>
        <w:tcBorders>
          <w:top w:val="nil"/>
          <w:left w:val="nil"/>
          <w:bottom w:val="single" w:color="7E7E7E" w:sz="12" w:space="0"/>
          <w:right w:val="nil"/>
          <w:insideH w:val="nil"/>
          <w:insideV w:val="nil"/>
          <w:tl2br w:val="nil"/>
          <w:tr2bl w:val="nil"/>
        </w:tcBorders>
      </w:tcPr>
    </w:tblStylePr>
    <w:tblStylePr w:type="lastRow">
      <w:rPr>
        <w:b/>
        <w:color w:val="7F7F7F"/>
      </w:rPr>
    </w:tblStylePr>
    <w:tblStylePr w:type="firstCol">
      <w:rPr>
        <w:b/>
        <w:color w:val="7F7F7F"/>
      </w:rPr>
    </w:tblStylePr>
    <w:tblStylePr w:type="lastCol">
      <w:rPr>
        <w:b/>
        <w:color w:val="7F7F7F"/>
      </w:rPr>
    </w:tblStylePr>
    <w:tblStylePr w:type="band1Vert">
      <w:tcPr>
        <w:shd w:val="clear" w:color="CACACA" w:fill="CACACA"/>
      </w:tcPr>
    </w:tblStylePr>
    <w:tblStylePr w:type="band1Horz">
      <w:rPr>
        <w:rFonts w:ascii="等线" w:hAnsi="等线"/>
        <w:color w:val="7F7F7F"/>
        <w:sz w:val="22"/>
      </w:rPr>
      <w:tcPr>
        <w:shd w:val="clear" w:color="CACACA" w:fill="CACACA"/>
      </w:tcPr>
    </w:tblStylePr>
    <w:tblStylePr w:type="band2Horz">
      <w:rPr>
        <w:rFonts w:ascii="等线" w:hAnsi="等线"/>
        <w:color w:val="7F7F7F"/>
        <w:sz w:val="22"/>
      </w:rPr>
    </w:tblStylePr>
  </w:style>
  <w:style w:type="table" w:customStyle="1" w:styleId="115">
    <w:name w:val="Grid Table 7 Colorful"/>
    <w:basedOn w:val="50"/>
    <w:qFormat/>
    <w:uiPriority w:val="99"/>
    <w:pPr>
      <w:spacing w:after="0" w:line="240" w:lineRule="auto"/>
    </w:pPr>
    <w:tblPr>
      <w:tblBorders>
        <w:bottom w:val="single" w:color="7E7E7E" w:sz="4" w:space="0"/>
        <w:right w:val="single" w:color="7E7E7E" w:sz="4" w:space="0"/>
        <w:insideH w:val="single" w:color="7E7E7E" w:sz="4" w:space="0"/>
        <w:insideV w:val="single" w:color="7E7E7E" w:sz="4" w:space="0"/>
      </w:tblBorders>
    </w:tblPr>
    <w:tblStylePr w:type="firstRow">
      <w:rPr>
        <w:rFonts w:ascii="等线" w:hAnsi="等线"/>
        <w:b/>
        <w:color w:val="7F7F7F"/>
        <w:sz w:val="22"/>
      </w:rPr>
      <w:tcPr>
        <w:tcBorders>
          <w:top w:val="nil"/>
          <w:left w:val="nil"/>
          <w:bottom w:val="single" w:color="7E7E7E" w:sz="4" w:space="0"/>
          <w:right w:val="nil"/>
          <w:insideH w:val="nil"/>
          <w:insideV w:val="nil"/>
          <w:tl2br w:val="nil"/>
          <w:tr2bl w:val="nil"/>
        </w:tcBorders>
        <w:shd w:val="clear" w:color="FFFFFF" w:fill="FFFFFF"/>
      </w:tcPr>
    </w:tblStylePr>
    <w:tblStylePr w:type="lastRow">
      <w:rPr>
        <w:rFonts w:ascii="等线" w:hAnsi="等线"/>
        <w:b/>
        <w:color w:val="7F7F7F"/>
        <w:sz w:val="22"/>
      </w:rPr>
      <w:tcPr>
        <w:tcBorders>
          <w:top w:val="single" w:color="7E7E7E" w:sz="4" w:space="0"/>
          <w:left w:val="nil"/>
          <w:bottom w:val="nil"/>
          <w:right w:val="nil"/>
          <w:insideH w:val="nil"/>
          <w:insideV w:val="nil"/>
          <w:tl2br w:val="nil"/>
          <w:tr2bl w:val="nil"/>
        </w:tcBorders>
        <w:shd w:val="clear" w:color="FFFFFF" w:fill="FFFFFF"/>
      </w:tcPr>
    </w:tblStylePr>
    <w:tblStylePr w:type="firstCol">
      <w:pPr>
        <w:jc w:val="right"/>
      </w:pPr>
      <w:rPr>
        <w:rFonts w:ascii="等线" w:hAnsi="等线"/>
        <w:i/>
        <w:color w:val="7F7F7F"/>
        <w:sz w:val="22"/>
      </w:rPr>
      <w:tcPr>
        <w:tcBorders>
          <w:top w:val="nil"/>
          <w:left w:val="nil"/>
          <w:bottom w:val="nil"/>
          <w:right w:val="single" w:color="7E7E7E" w:sz="4" w:space="0"/>
          <w:insideH w:val="nil"/>
          <w:insideV w:val="nil"/>
          <w:tl2br w:val="nil"/>
          <w:tr2bl w:val="nil"/>
        </w:tcBorders>
        <w:shd w:val="clear" w:color="FFFFFF" w:fill="auto"/>
      </w:tcPr>
    </w:tblStylePr>
    <w:tblStylePr w:type="lastCol">
      <w:rPr>
        <w:rFonts w:ascii="等线" w:hAnsi="等线"/>
        <w:i/>
        <w:color w:val="7F7F7F"/>
        <w:sz w:val="22"/>
      </w:rPr>
      <w:tcPr>
        <w:tcBorders>
          <w:top w:val="nil"/>
          <w:left w:val="single" w:color="7E7E7E" w:sz="4" w:space="0"/>
          <w:bottom w:val="nil"/>
          <w:right w:val="nil"/>
          <w:insideH w:val="nil"/>
          <w:insideV w:val="nil"/>
          <w:tl2br w:val="nil"/>
          <w:tr2bl w:val="nil"/>
        </w:tcBorders>
        <w:shd w:val="clear" w:color="FFFFFF" w:fill="auto"/>
      </w:tcPr>
    </w:tblStylePr>
    <w:tblStylePr w:type="band1Vert">
      <w:tcPr>
        <w:shd w:val="clear" w:color="F1F1F1" w:fill="F1F1F1"/>
      </w:tcPr>
    </w:tblStylePr>
    <w:tblStylePr w:type="band1Horz">
      <w:rPr>
        <w:rFonts w:ascii="等线" w:hAnsi="等线"/>
        <w:color w:val="7F7F7F"/>
        <w:sz w:val="22"/>
      </w:rPr>
      <w:tcPr>
        <w:shd w:val="clear" w:color="F1F1F1" w:fill="F1F1F1"/>
      </w:tcPr>
    </w:tblStylePr>
    <w:tblStylePr w:type="band2Horz">
      <w:rPr>
        <w:rFonts w:ascii="等线" w:hAnsi="等线"/>
        <w:color w:val="7F7F7F"/>
        <w:sz w:val="22"/>
      </w:rPr>
    </w:tblStylePr>
  </w:style>
  <w:style w:type="table" w:customStyle="1" w:styleId="116">
    <w:name w:val="List Table 1 Light"/>
    <w:basedOn w:val="50"/>
    <w:qFormat/>
    <w:uiPriority w:val="99"/>
    <w:pPr>
      <w:spacing w:after="0" w:line="240" w:lineRule="auto"/>
    </w:pPr>
    <w:tblStylePr w:type="firstRow">
      <w:rPr>
        <w:b/>
        <w:color w:val="404040"/>
      </w:rPr>
      <w:tcPr>
        <w:tcBorders>
          <w:top w:val="nil"/>
          <w:left w:val="nil"/>
          <w:bottom w:val="single" w:color="000000" w:sz="4" w:space="0"/>
          <w:right w:val="nil"/>
          <w:insideH w:val="nil"/>
          <w:insideV w:val="nil"/>
          <w:tl2br w:val="nil"/>
          <w:tr2bl w:val="nil"/>
        </w:tcBorders>
      </w:tcPr>
    </w:tblStylePr>
    <w:tblStylePr w:type="lastRow">
      <w:rPr>
        <w:b/>
        <w:color w:val="404040"/>
      </w:rPr>
      <w:tcPr>
        <w:tcBorders>
          <w:top w:val="single" w:color="000000"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BEBEBE" w:fill="BEBEBE"/>
      </w:tcPr>
    </w:tblStylePr>
    <w:tblStylePr w:type="band1Horz">
      <w:tcPr>
        <w:shd w:val="clear" w:color="BEBEBE" w:fill="BEBEBE"/>
      </w:tcPr>
    </w:tblStylePr>
  </w:style>
  <w:style w:type="table" w:customStyle="1" w:styleId="117">
    <w:name w:val="List Table 2"/>
    <w:basedOn w:val="50"/>
    <w:qFormat/>
    <w:uiPriority w:val="99"/>
    <w:pPr>
      <w:spacing w:after="0" w:line="240" w:lineRule="auto"/>
    </w:pPr>
    <w:tblPr>
      <w:tblBorders>
        <w:top w:val="single" w:color="6E6E6E" w:sz="4" w:space="0"/>
        <w:bottom w:val="single" w:color="6E6E6E" w:sz="4" w:space="0"/>
        <w:insideH w:val="single" w:color="6E6E6E" w:sz="4" w:space="0"/>
      </w:tblBorders>
    </w:tblPr>
    <w:tblStylePr w:type="firstRow">
      <w:rPr>
        <w:rFonts w:ascii="等线" w:hAnsi="等线"/>
        <w:b/>
        <w:color w:val="404040"/>
        <w:sz w:val="22"/>
      </w:rPr>
      <w:tcPr>
        <w:tcBorders>
          <w:top w:val="single" w:color="6E6E6E" w:sz="4" w:space="0"/>
          <w:left w:val="nil"/>
          <w:bottom w:val="single" w:color="6E6E6E" w:sz="4" w:space="0"/>
          <w:right w:val="nil"/>
          <w:insideH w:val="nil"/>
          <w:insideV w:val="nil"/>
          <w:tl2br w:val="nil"/>
          <w:tr2bl w:val="nil"/>
        </w:tcBorders>
      </w:tcPr>
    </w:tblStylePr>
    <w:tblStylePr w:type="lastRow">
      <w:rPr>
        <w:rFonts w:ascii="等线" w:hAnsi="等线"/>
        <w:b/>
        <w:color w:val="404040"/>
        <w:sz w:val="22"/>
      </w:rPr>
      <w:tcPr>
        <w:tcBorders>
          <w:top w:val="single" w:color="6E6E6E" w:sz="4" w:space="0"/>
          <w:left w:val="nil"/>
          <w:bottom w:val="single" w:color="6E6E6E" w:sz="4" w:space="0"/>
          <w:right w:val="nil"/>
          <w:insideH w:val="nil"/>
          <w:insideV w:val="nil"/>
          <w:tl2br w:val="nil"/>
          <w:tr2bl w:val="nil"/>
        </w:tcBorders>
      </w:tcPr>
    </w:tblStylePr>
    <w:tblStylePr w:type="firstCol">
      <w:rPr>
        <w:rFonts w:ascii="等线" w:hAnsi="等线"/>
        <w:b/>
        <w:color w:val="404040"/>
        <w:sz w:val="22"/>
      </w:rPr>
    </w:tblStylePr>
    <w:tblStylePr w:type="lastCol">
      <w:rPr>
        <w:rFonts w:ascii="等线" w:hAnsi="等线"/>
        <w:b/>
        <w:color w:val="404040"/>
        <w:sz w:val="22"/>
      </w:rPr>
    </w:tblStylePr>
    <w:tblStylePr w:type="band1Vert">
      <w:rPr>
        <w:rFonts w:ascii="等线" w:hAnsi="等线"/>
        <w:color w:val="404040"/>
        <w:sz w:val="22"/>
      </w:rPr>
      <w:tcPr>
        <w:shd w:val="clear" w:color="BEBEBE" w:fill="BEBEBE"/>
      </w:tcPr>
    </w:tblStylePr>
    <w:tblStylePr w:type="band1Horz">
      <w:rPr>
        <w:rFonts w:ascii="等线" w:hAnsi="等线"/>
        <w:color w:val="404040"/>
        <w:sz w:val="22"/>
      </w:rPr>
      <w:tcPr>
        <w:shd w:val="clear" w:color="BEBEBE" w:fill="BEBEBE"/>
      </w:tcPr>
    </w:tblStylePr>
  </w:style>
  <w:style w:type="table" w:customStyle="1" w:styleId="118">
    <w:name w:val="List Table 3"/>
    <w:basedOn w:val="50"/>
    <w:qFormat/>
    <w:uiPriority w:val="99"/>
    <w:pPr>
      <w:spacing w:after="0" w:line="240" w:lineRule="auto"/>
    </w:pPr>
    <w:tblPr>
      <w:tblBorders>
        <w:top w:val="single" w:color="000000" w:sz="4" w:space="0"/>
        <w:left w:val="single" w:color="000000" w:sz="4" w:space="0"/>
        <w:bottom w:val="single" w:color="000000" w:sz="4" w:space="0"/>
        <w:right w:val="single" w:color="000000" w:sz="4" w:space="0"/>
      </w:tblBorders>
    </w:tblPr>
    <w:tblStylePr w:type="firstRow">
      <w:rPr>
        <w:rFonts w:ascii="等线" w:hAnsi="等线"/>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等线" w:hAnsi="等线"/>
        <w:color w:val="404040"/>
        <w:sz w:val="22"/>
      </w:rPr>
      <w:tcPr>
        <w:tcBorders>
          <w:top w:val="nil"/>
          <w:left w:val="single" w:color="000000" w:sz="4" w:space="0"/>
          <w:bottom w:val="nil"/>
          <w:right w:val="single" w:color="000000" w:sz="4" w:space="0"/>
          <w:insideH w:val="nil"/>
          <w:insideV w:val="nil"/>
          <w:tl2br w:val="nil"/>
          <w:tr2bl w:val="nil"/>
        </w:tcBorders>
      </w:tcPr>
    </w:tblStylePr>
    <w:tblStylePr w:type="band1Horz">
      <w:rPr>
        <w:rFonts w:ascii="等线" w:hAnsi="等线"/>
        <w:color w:val="404040"/>
        <w:sz w:val="22"/>
      </w:rPr>
      <w:tcPr>
        <w:tcBorders>
          <w:top w:val="single" w:color="000000" w:sz="4" w:space="0"/>
          <w:left w:val="nil"/>
          <w:bottom w:val="single" w:color="000000" w:sz="4" w:space="0"/>
          <w:right w:val="nil"/>
          <w:insideH w:val="nil"/>
          <w:insideV w:val="nil"/>
          <w:tl2br w:val="nil"/>
          <w:tr2bl w:val="nil"/>
        </w:tcBorders>
      </w:tcPr>
    </w:tblStylePr>
  </w:style>
  <w:style w:type="table" w:customStyle="1" w:styleId="119">
    <w:name w:val="List Table 4"/>
    <w:basedOn w:val="50"/>
    <w:qFormat/>
    <w:uiPriority w:val="9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tblBorders>
    </w:tblPr>
    <w:tblStylePr w:type="firstRow">
      <w:rPr>
        <w:rFonts w:ascii="等线" w:hAnsi="等线"/>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等线" w:hAnsi="等线"/>
        <w:color w:val="404040"/>
        <w:sz w:val="22"/>
      </w:rPr>
      <w:tcPr>
        <w:shd w:val="clear" w:color="BEBEBE" w:fill="BEBEBE"/>
      </w:tcPr>
    </w:tblStylePr>
    <w:tblStylePr w:type="band1Horz">
      <w:rPr>
        <w:rFonts w:ascii="等线" w:hAnsi="等线"/>
        <w:color w:val="404040"/>
        <w:sz w:val="22"/>
      </w:rPr>
      <w:tcPr>
        <w:shd w:val="clear" w:color="BEBEBE" w:fill="BEBEBE"/>
      </w:tcPr>
    </w:tblStylePr>
  </w:style>
  <w:style w:type="table" w:customStyle="1" w:styleId="120">
    <w:name w:val="List Table 5 Dark"/>
    <w:basedOn w:val="50"/>
    <w:qFormat/>
    <w:uiPriority w:val="99"/>
    <w:pPr>
      <w:spacing w:after="0" w:line="240" w:lineRule="auto"/>
    </w:pPr>
    <w:tblPr>
      <w:tblBorders>
        <w:top w:val="single" w:color="7E7E7E" w:sz="32" w:space="0"/>
        <w:left w:val="single" w:color="7E7E7E" w:sz="32" w:space="0"/>
        <w:bottom w:val="single" w:color="7E7E7E" w:sz="32" w:space="0"/>
        <w:right w:val="single" w:color="7E7E7E" w:sz="32" w:space="0"/>
      </w:tblBorders>
    </w:tblPr>
    <w:tblStylePr w:type="firstRow">
      <w:rPr>
        <w:rFonts w:ascii="等线" w:hAnsi="等线"/>
        <w:b/>
        <w:color w:val="FFFFFF"/>
        <w:sz w:val="22"/>
      </w:rPr>
      <w:tcPr>
        <w:tcBorders>
          <w:top w:val="single" w:color="7E7E7E" w:sz="32" w:space="0"/>
          <w:left w:val="nil"/>
          <w:bottom w:val="single" w:color="FFFFFF" w:sz="12" w:space="0"/>
          <w:right w:val="nil"/>
          <w:insideH w:val="nil"/>
          <w:insideV w:val="nil"/>
          <w:tl2br w:val="nil"/>
          <w:tr2bl w:val="nil"/>
        </w:tcBorders>
        <w:shd w:val="clear" w:color="7E7E7E" w:fill="7E7E7E"/>
      </w:tcPr>
    </w:tblStylePr>
    <w:tblStylePr w:type="lastRow">
      <w:rPr>
        <w:rFonts w:ascii="等线" w:hAnsi="等线"/>
        <w:b/>
        <w:color w:val="FFFFFF"/>
        <w:sz w:val="22"/>
      </w:rPr>
    </w:tblStylePr>
    <w:tblStylePr w:type="firstCol">
      <w:rPr>
        <w:rFonts w:ascii="等线" w:hAnsi="等线"/>
        <w:b/>
        <w:color w:val="FFFFFF"/>
        <w:sz w:val="22"/>
      </w:rPr>
      <w:tcPr>
        <w:tcBorders>
          <w:top w:val="nil"/>
          <w:left w:val="single" w:color="7E7E7E" w:sz="32" w:space="0"/>
          <w:bottom w:val="nil"/>
          <w:right w:val="single" w:color="FFFFFF" w:sz="4" w:space="0"/>
          <w:insideH w:val="nil"/>
          <w:insideV w:val="nil"/>
          <w:tl2br w:val="nil"/>
          <w:tr2bl w:val="nil"/>
        </w:tcBorders>
      </w:tcPr>
    </w:tblStylePr>
    <w:tblStylePr w:type="lastCol">
      <w:tcPr>
        <w:tcBorders>
          <w:top w:val="nil"/>
          <w:left w:val="single" w:color="FFFFFF" w:sz="4" w:space="0"/>
          <w:bottom w:val="nil"/>
          <w:right w:val="single" w:color="7E7E7E" w:sz="32" w:space="0"/>
          <w:insideH w:val="nil"/>
          <w:insideV w:val="nil"/>
          <w:tl2br w:val="nil"/>
          <w:tr2bl w:val="nil"/>
        </w:tcBorders>
      </w:tcPr>
    </w:tblStylePr>
    <w:tblStylePr w:type="band1Vert">
      <w:tcPr>
        <w:tcBorders>
          <w:top w:val="nil"/>
          <w:left w:val="single" w:color="FFFFFF" w:sz="4" w:space="0"/>
          <w:bottom w:val="nil"/>
          <w:right w:val="single" w:color="FFFFFF" w:sz="4" w:space="0"/>
          <w:insideH w:val="nil"/>
          <w:insideV w:val="nil"/>
          <w:tl2br w:val="nil"/>
          <w:tr2bl w:val="nil"/>
        </w:tcBorders>
        <w:shd w:val="clear" w:color="7E7E7E" w:fill="7E7E7E"/>
      </w:tcPr>
    </w:tblStylePr>
    <w:tblStylePr w:type="band2Vert">
      <w:tcPr>
        <w:tcBorders>
          <w:top w:val="nil"/>
          <w:left w:val="single" w:color="FFFFFF" w:sz="4" w:space="0"/>
          <w:bottom w:val="nil"/>
          <w:right w:val="single" w:color="FFFFFF" w:sz="4" w:space="0"/>
          <w:insideH w:val="nil"/>
          <w:insideV w:val="nil"/>
          <w:tl2br w:val="nil"/>
          <w:tr2bl w:val="nil"/>
        </w:tcBorders>
      </w:tcPr>
    </w:tblStylePr>
    <w:tblStylePr w:type="band1Horz">
      <w:tcPr>
        <w:tcBorders>
          <w:top w:val="single" w:color="FFFFFF" w:sz="4" w:space="0"/>
          <w:left w:val="nil"/>
          <w:bottom w:val="single" w:color="FFFFFF" w:sz="4" w:space="0"/>
          <w:right w:val="nil"/>
          <w:insideH w:val="nil"/>
          <w:insideV w:val="nil"/>
          <w:tl2br w:val="nil"/>
          <w:tr2bl w:val="nil"/>
        </w:tcBorders>
        <w:shd w:val="clear" w:color="7E7E7E" w:fill="7E7E7E"/>
      </w:tcPr>
    </w:tblStylePr>
    <w:tblStylePr w:type="band2Horz">
      <w:tcPr>
        <w:tcBorders>
          <w:top w:val="single" w:color="FFFFFF" w:sz="4" w:space="0"/>
          <w:left w:val="nil"/>
          <w:bottom w:val="single" w:color="FFFFFF" w:sz="4" w:space="0"/>
          <w:right w:val="nil"/>
          <w:insideH w:val="nil"/>
          <w:insideV w:val="nil"/>
          <w:tl2br w:val="nil"/>
          <w:tr2bl w:val="nil"/>
        </w:tcBorders>
        <w:shd w:val="clear" w:color="7E7E7E" w:fill="7E7E7E"/>
      </w:tcPr>
    </w:tblStylePr>
  </w:style>
  <w:style w:type="table" w:customStyle="1" w:styleId="121">
    <w:name w:val="List Table 6 Colorful"/>
    <w:basedOn w:val="50"/>
    <w:qFormat/>
    <w:uiPriority w:val="99"/>
    <w:pPr>
      <w:spacing w:after="0" w:line="240" w:lineRule="auto"/>
    </w:pPr>
    <w:tblPr>
      <w:tblBorders>
        <w:top w:val="single" w:color="7E7E7E" w:sz="4" w:space="0"/>
        <w:bottom w:val="single" w:color="7E7E7E" w:sz="4" w:space="0"/>
      </w:tblBorders>
    </w:tblPr>
    <w:tblStylePr w:type="firstRow">
      <w:rPr>
        <w:b/>
        <w:color w:val="000000"/>
      </w:rPr>
      <w:tcPr>
        <w:tcBorders>
          <w:top w:val="nil"/>
          <w:left w:val="nil"/>
          <w:bottom w:val="single" w:color="7E7E7E" w:sz="4" w:space="0"/>
          <w:right w:val="nil"/>
          <w:insideH w:val="nil"/>
          <w:insideV w:val="nil"/>
          <w:tl2br w:val="nil"/>
          <w:tr2bl w:val="nil"/>
        </w:tcBorders>
      </w:tcPr>
    </w:tblStylePr>
    <w:tblStylePr w:type="lastRow">
      <w:rPr>
        <w:b/>
        <w:color w:val="000000"/>
      </w:rPr>
      <w:tcPr>
        <w:tcBorders>
          <w:top w:val="single" w:color="7E7E7E" w:sz="4" w:space="0"/>
          <w:left w:val="nil"/>
          <w:bottom w:val="nil"/>
          <w:right w:val="nil"/>
          <w:insideH w:val="nil"/>
          <w:insideV w:val="nil"/>
          <w:tl2br w:val="nil"/>
          <w:tr2bl w:val="nil"/>
        </w:tcBorders>
      </w:tcPr>
    </w:tblStylePr>
    <w:tblStylePr w:type="firstCol">
      <w:rPr>
        <w:b/>
        <w:color w:val="000000"/>
      </w:rPr>
    </w:tblStylePr>
    <w:tblStylePr w:type="lastCol">
      <w:rPr>
        <w:b/>
        <w:color w:val="000000"/>
      </w:rPr>
    </w:tblStylePr>
    <w:tblStylePr w:type="band1Vert">
      <w:tcPr>
        <w:shd w:val="clear" w:color="BEBEBE" w:fill="BEBEBE"/>
      </w:tcPr>
    </w:tblStylePr>
    <w:tblStylePr w:type="band1Horz">
      <w:rPr>
        <w:rFonts w:ascii="等线" w:hAnsi="等线"/>
        <w:color w:val="000000"/>
        <w:sz w:val="22"/>
      </w:rPr>
      <w:tcPr>
        <w:shd w:val="clear" w:color="BEBEBE" w:fill="BEBEBE"/>
      </w:tcPr>
    </w:tblStylePr>
    <w:tblStylePr w:type="band2Horz">
      <w:rPr>
        <w:rFonts w:ascii="等线" w:hAnsi="等线"/>
        <w:color w:val="000000"/>
        <w:sz w:val="22"/>
      </w:rPr>
    </w:tblStylePr>
  </w:style>
  <w:style w:type="table" w:customStyle="1" w:styleId="122">
    <w:name w:val="List Table 7 Colorful"/>
    <w:basedOn w:val="50"/>
    <w:qFormat/>
    <w:uiPriority w:val="99"/>
    <w:pPr>
      <w:spacing w:after="0" w:line="240" w:lineRule="auto"/>
    </w:pPr>
    <w:tblPr>
      <w:tblBorders>
        <w:right w:val="single" w:color="7E7E7E" w:sz="4" w:space="0"/>
      </w:tblBorders>
    </w:tblPr>
    <w:tblStylePr w:type="firstRow">
      <w:rPr>
        <w:rFonts w:ascii="等线" w:hAnsi="等线"/>
        <w:i/>
        <w:color w:val="7F7F7F"/>
        <w:sz w:val="22"/>
      </w:rPr>
      <w:tcPr>
        <w:tcBorders>
          <w:top w:val="nil"/>
          <w:left w:val="nil"/>
          <w:bottom w:val="single" w:color="7E7E7E" w:sz="4" w:space="0"/>
          <w:right w:val="nil"/>
          <w:insideH w:val="nil"/>
          <w:insideV w:val="nil"/>
          <w:tl2br w:val="nil"/>
          <w:tr2bl w:val="nil"/>
        </w:tcBorders>
        <w:shd w:val="clear" w:color="FFFFFF" w:fill="FFFFFF"/>
      </w:tcPr>
    </w:tblStylePr>
    <w:tblStylePr w:type="lastRow">
      <w:rPr>
        <w:rFonts w:ascii="等线" w:hAnsi="等线"/>
        <w:i/>
        <w:color w:val="7F7F7F"/>
        <w:sz w:val="22"/>
      </w:rPr>
      <w:tcPr>
        <w:tcBorders>
          <w:top w:val="single" w:color="7E7E7E" w:sz="4" w:space="0"/>
          <w:left w:val="nil"/>
          <w:bottom w:val="nil"/>
          <w:right w:val="nil"/>
          <w:insideH w:val="nil"/>
          <w:insideV w:val="nil"/>
          <w:tl2br w:val="nil"/>
          <w:tr2bl w:val="nil"/>
        </w:tcBorders>
        <w:shd w:val="clear" w:color="FFFFFF" w:fill="FFFFFF"/>
      </w:tcPr>
    </w:tblStylePr>
    <w:tblStylePr w:type="firstCol">
      <w:pPr>
        <w:jc w:val="right"/>
      </w:pPr>
      <w:rPr>
        <w:rFonts w:ascii="等线" w:hAnsi="等线"/>
        <w:i/>
        <w:color w:val="7F7F7F"/>
        <w:sz w:val="22"/>
      </w:rPr>
      <w:tcPr>
        <w:tcBorders>
          <w:top w:val="nil"/>
          <w:left w:val="nil"/>
          <w:bottom w:val="nil"/>
          <w:right w:val="single" w:color="7E7E7E" w:sz="4" w:space="0"/>
          <w:insideH w:val="nil"/>
          <w:insideV w:val="nil"/>
          <w:tl2br w:val="nil"/>
          <w:tr2bl w:val="nil"/>
        </w:tcBorders>
        <w:shd w:val="clear" w:color="FFFFFF" w:fill="auto"/>
      </w:tcPr>
    </w:tblStylePr>
    <w:tblStylePr w:type="lastCol">
      <w:rPr>
        <w:rFonts w:ascii="等线" w:hAnsi="等线"/>
        <w:i/>
        <w:color w:val="7F7F7F"/>
        <w:sz w:val="22"/>
      </w:rPr>
      <w:tcPr>
        <w:tcBorders>
          <w:top w:val="nil"/>
          <w:left w:val="single" w:color="7E7E7E" w:sz="4" w:space="0"/>
          <w:bottom w:val="nil"/>
          <w:right w:val="nil"/>
          <w:insideH w:val="nil"/>
          <w:insideV w:val="nil"/>
          <w:tl2br w:val="nil"/>
          <w:tr2bl w:val="nil"/>
        </w:tcBorders>
        <w:shd w:val="clear" w:color="FFFFFF" w:fill="auto"/>
      </w:tcPr>
    </w:tblStylePr>
    <w:tblStylePr w:type="band1Vert">
      <w:tcPr>
        <w:shd w:val="clear" w:color="BEBEBE" w:fill="BEBEBE"/>
      </w:tcPr>
    </w:tblStylePr>
    <w:tblStylePr w:type="band1Horz">
      <w:rPr>
        <w:rFonts w:ascii="等线" w:hAnsi="等线"/>
        <w:color w:val="7F7F7F"/>
        <w:sz w:val="22"/>
      </w:rPr>
      <w:tcPr>
        <w:shd w:val="clear" w:color="BEBEBE" w:fill="BEBEBE"/>
      </w:tcPr>
    </w:tblStylePr>
    <w:tblStylePr w:type="band2Horz">
      <w:rPr>
        <w:rFonts w:ascii="等线" w:hAnsi="等线"/>
        <w:color w:val="7F7F7F"/>
        <w:sz w:val="22"/>
      </w:rPr>
    </w:tblStylePr>
  </w:style>
  <w:style w:type="paragraph" w:customStyle="1" w:styleId="123">
    <w:name w:val="TOC Heading"/>
    <w:unhideWhenUsed/>
    <w:qFormat/>
    <w:uiPriority w:val="39"/>
    <w:rPr>
      <w:rFonts w:ascii="Times New Roman" w:hAnsi="Times New Roman" w:eastAsia="宋体" w:cs="Times New Roman"/>
      <w:lang w:val="en-US" w:eastAsia="zh-CN" w:bidi="ar-SA"/>
    </w:rPr>
  </w:style>
  <w:style w:type="table" w:customStyle="1" w:styleId="124">
    <w:name w:val="无格式表格 11"/>
    <w:basedOn w:val="50"/>
    <w:qFormat/>
    <w:uiPriority w:val="59"/>
    <w:tblPr>
      <w:tblBorders>
        <w:top w:val="single" w:color="AEAEAE" w:sz="4" w:space="0"/>
        <w:left w:val="single" w:color="AEAEAE" w:sz="4" w:space="0"/>
        <w:bottom w:val="single" w:color="AEAEAE" w:sz="4" w:space="0"/>
        <w:right w:val="single" w:color="AEAEAE" w:sz="4" w:space="0"/>
        <w:insideH w:val="single" w:color="AEAEAE" w:sz="4" w:space="0"/>
        <w:insideV w:val="single" w:color="AEAEAE" w:sz="4" w:space="0"/>
      </w:tblBorders>
    </w:tblPr>
    <w:tblStylePr w:type="firstRow">
      <w:rPr>
        <w:rFonts w:ascii="等线" w:hAnsi="等线"/>
        <w:b/>
        <w:color w:val="404040"/>
        <w:sz w:val="22"/>
      </w:rPr>
    </w:tblStylePr>
    <w:tblStylePr w:type="lastRow">
      <w:rPr>
        <w:rFonts w:ascii="等线" w:hAnsi="等线"/>
        <w:b/>
        <w:color w:val="404040"/>
        <w:sz w:val="22"/>
      </w:rPr>
    </w:tblStylePr>
    <w:tblStylePr w:type="firstCol">
      <w:rPr>
        <w:rFonts w:ascii="等线" w:hAnsi="等线"/>
        <w:b/>
        <w:color w:val="404040"/>
        <w:sz w:val="22"/>
      </w:rPr>
    </w:tblStylePr>
    <w:tblStylePr w:type="lastCol">
      <w:rPr>
        <w:rFonts w:ascii="等线" w:hAnsi="等线"/>
        <w:b/>
        <w:color w:val="404040"/>
        <w:sz w:val="22"/>
      </w:rPr>
    </w:tblStylePr>
    <w:tblStylePr w:type="band1Vert">
      <w:tcPr>
        <w:shd w:val="clear" w:color="F1F1F1" w:fill="F1F1F1"/>
      </w:tcPr>
    </w:tblStylePr>
    <w:tblStylePr w:type="band1Horz">
      <w:tcPr>
        <w:shd w:val="clear" w:color="F1F1F1" w:fill="F1F1F1"/>
      </w:tcPr>
    </w:tblStylePr>
  </w:style>
  <w:style w:type="table" w:customStyle="1" w:styleId="125">
    <w:name w:val="无格式表格 21"/>
    <w:basedOn w:val="50"/>
    <w:qFormat/>
    <w:uiPriority w:val="59"/>
    <w:tblPr>
      <w:tblBorders>
        <w:top w:val="single" w:color="000000" w:sz="4" w:space="0"/>
        <w:left w:val="none" w:color="000000" w:sz="4" w:space="0"/>
        <w:bottom w:val="single" w:color="000000" w:sz="4" w:space="0"/>
        <w:right w:val="none" w:color="000000" w:sz="4" w:space="0"/>
      </w:tblBorders>
    </w:tblPr>
    <w:tblStylePr w:type="firstRow">
      <w:rPr>
        <w:rFonts w:ascii="等线" w:hAnsi="等线"/>
        <w:b/>
        <w:color w:val="404040"/>
        <w:sz w:val="22"/>
      </w:rPr>
      <w:tcPr>
        <w:tcBorders>
          <w:top w:val="single" w:color="000000" w:sz="4" w:space="0"/>
          <w:left w:val="nil"/>
          <w:bottom w:val="single" w:color="000000" w:sz="4" w:space="0"/>
          <w:right w:val="nil"/>
          <w:insideH w:val="nil"/>
          <w:insideV w:val="nil"/>
          <w:tl2br w:val="nil"/>
          <w:tr2bl w:val="nil"/>
        </w:tcBorders>
      </w:tcPr>
    </w:tblStylePr>
    <w:tblStylePr w:type="lastRow">
      <w:rPr>
        <w:rFonts w:ascii="等线" w:hAnsi="等线"/>
        <w:b/>
        <w:color w:val="404040"/>
        <w:sz w:val="22"/>
      </w:rPr>
    </w:tblStylePr>
    <w:tblStylePr w:type="firstCol">
      <w:rPr>
        <w:rFonts w:ascii="等线" w:hAnsi="等线"/>
        <w:b/>
        <w:color w:val="404040"/>
        <w:sz w:val="22"/>
      </w:rPr>
    </w:tblStylePr>
    <w:tblStylePr w:type="lastCol">
      <w:rPr>
        <w:rFonts w:ascii="等线" w:hAnsi="等线"/>
        <w:b/>
        <w:color w:val="404040"/>
        <w:sz w:val="22"/>
      </w:rPr>
    </w:tblStylePr>
    <w:tblStylePr w:type="band1Vert">
      <w:tcPr>
        <w:tcBorders>
          <w:top w:val="nil"/>
          <w:left w:val="single" w:color="000000" w:sz="4" w:space="0"/>
          <w:bottom w:val="nil"/>
          <w:right w:val="single" w:color="000000" w:sz="4" w:space="0"/>
          <w:insideH w:val="nil"/>
          <w:insideV w:val="nil"/>
          <w:tl2br w:val="nil"/>
          <w:tr2bl w:val="nil"/>
        </w:tcBorders>
      </w:tcPr>
    </w:tblStylePr>
    <w:tblStylePr w:type="band2Vert">
      <w:tcPr>
        <w:tcBorders>
          <w:top w:val="nil"/>
          <w:left w:val="single" w:color="000000" w:sz="4" w:space="0"/>
          <w:bottom w:val="nil"/>
          <w:right w:val="single" w:color="000000" w:sz="4" w:space="0"/>
          <w:insideH w:val="nil"/>
          <w:insideV w:val="nil"/>
          <w:tl2br w:val="nil"/>
          <w:tr2bl w:val="nil"/>
        </w:tcBorders>
      </w:tcPr>
    </w:tblStylePr>
    <w:tblStylePr w:type="band1Horz">
      <w:tcPr>
        <w:tcBorders>
          <w:top w:val="single" w:color="000000" w:sz="4" w:space="0"/>
          <w:left w:val="nil"/>
          <w:bottom w:val="single" w:color="000000" w:sz="4" w:space="0"/>
          <w:right w:val="nil"/>
          <w:insideH w:val="nil"/>
          <w:insideV w:val="nil"/>
          <w:tl2br w:val="nil"/>
          <w:tr2bl w:val="nil"/>
        </w:tcBorders>
      </w:tcPr>
    </w:tblStylePr>
  </w:style>
  <w:style w:type="table" w:customStyle="1" w:styleId="126">
    <w:name w:val="无格式表格 31"/>
    <w:basedOn w:val="50"/>
    <w:qFormat/>
    <w:uiPriority w:val="99"/>
    <w:tblStylePr w:type="firstRow">
      <w:rPr>
        <w:b/>
        <w:caps/>
        <w:color w:val="404040"/>
      </w:rPr>
      <w:tcPr>
        <w:tcBorders>
          <w:top w:val="nil"/>
          <w:left w:val="nil"/>
          <w:bottom w:val="single" w:color="404040" w:sz="4" w:space="0"/>
          <w:right w:val="nil"/>
          <w:insideH w:val="nil"/>
          <w:insideV w:val="nil"/>
          <w:tl2br w:val="nil"/>
          <w:tr2bl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insideH w:val="nil"/>
          <w:insideV w:val="nil"/>
          <w:tl2br w:val="nil"/>
          <w:tr2bl w:val="nil"/>
        </w:tcBorders>
      </w:tcPr>
    </w:tblStylePr>
    <w:tblStylePr w:type="lastCol">
      <w:rPr>
        <w:b/>
        <w:caps/>
        <w:color w:val="404040"/>
      </w:rPr>
    </w:tblStylePr>
    <w:tblStylePr w:type="band1Vert">
      <w:rPr>
        <w:rFonts w:ascii="等线" w:hAnsi="等线"/>
        <w:color w:val="404040"/>
        <w:sz w:val="22"/>
      </w:rPr>
      <w:tcPr>
        <w:shd w:val="clear" w:color="F1F1F1" w:fill="F1F1F1"/>
      </w:tcPr>
    </w:tblStylePr>
    <w:tblStylePr w:type="band1Horz">
      <w:rPr>
        <w:rFonts w:ascii="等线" w:hAnsi="等线"/>
        <w:color w:val="404040"/>
        <w:sz w:val="22"/>
      </w:rPr>
      <w:tcPr>
        <w:shd w:val="clear" w:color="F1F1F1" w:fill="F1F1F1"/>
      </w:tcPr>
    </w:tblStylePr>
  </w:style>
  <w:style w:type="table" w:customStyle="1" w:styleId="127">
    <w:name w:val="无格式表格 41"/>
    <w:basedOn w:val="50"/>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等线" w:hAnsi="等线"/>
        <w:color w:val="404040"/>
        <w:sz w:val="22"/>
      </w:rPr>
      <w:tcPr>
        <w:shd w:val="clear" w:color="F1F1F1" w:fill="F1F1F1"/>
      </w:tcPr>
    </w:tblStylePr>
    <w:tblStylePr w:type="band1Horz">
      <w:rPr>
        <w:rFonts w:ascii="等线" w:hAnsi="等线"/>
        <w:color w:val="404040"/>
        <w:sz w:val="22"/>
      </w:rPr>
      <w:tcPr>
        <w:shd w:val="clear" w:color="F1F1F1" w:fill="F1F1F1"/>
      </w:tcPr>
    </w:tblStylePr>
  </w:style>
  <w:style w:type="table" w:customStyle="1" w:styleId="128">
    <w:name w:val="无格式表格 51"/>
    <w:basedOn w:val="50"/>
    <w:qFormat/>
    <w:uiPriority w:val="99"/>
    <w:tblStylePr w:type="firstRow">
      <w:rPr>
        <w:i/>
        <w:color w:val="404040"/>
      </w:rPr>
      <w:tcPr>
        <w:tcBorders>
          <w:top w:val="nil"/>
          <w:left w:val="nil"/>
          <w:bottom w:val="single" w:color="404040" w:sz="4" w:space="0"/>
          <w:right w:val="nil"/>
          <w:insideH w:val="nil"/>
          <w:insideV w:val="nil"/>
          <w:tl2br w:val="nil"/>
          <w:tr2bl w:val="nil"/>
        </w:tcBorders>
        <w:shd w:val="clear" w:color="FFFFFF" w:fill="auto"/>
      </w:tcPr>
    </w:tblStylePr>
    <w:tblStylePr w:type="lastRow">
      <w:rPr>
        <w:i/>
        <w:color w:val="404040"/>
      </w:rPr>
      <w:tcPr>
        <w:tcBorders>
          <w:top w:val="single" w:color="404040" w:sz="4" w:space="0"/>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single" w:color="404040" w:sz="4" w:space="0"/>
          <w:insideH w:val="nil"/>
          <w:insideV w:val="nil"/>
          <w:tl2br w:val="nil"/>
          <w:tr2bl w:val="nil"/>
        </w:tcBorders>
        <w:shd w:val="clear" w:color="FFFFFF" w:fill="auto"/>
      </w:tcPr>
    </w:tblStylePr>
    <w:tblStylePr w:type="lastCol">
      <w:rPr>
        <w:i/>
        <w:color w:val="404040"/>
      </w:rPr>
      <w:tcPr>
        <w:tcBorders>
          <w:top w:val="nil"/>
          <w:left w:val="single" w:color="404040" w:sz="4" w:space="0"/>
          <w:bottom w:val="nil"/>
          <w:right w:val="nil"/>
          <w:insideH w:val="nil"/>
          <w:insideV w:val="nil"/>
          <w:tl2br w:val="nil"/>
          <w:tr2bl w:val="nil"/>
        </w:tcBorders>
        <w:shd w:val="clear" w:color="FFFFFF" w:fill="auto"/>
      </w:tcPr>
    </w:tblStylePr>
    <w:tblStylePr w:type="band1Vert">
      <w:rPr>
        <w:rFonts w:ascii="等线" w:hAnsi="等线"/>
        <w:color w:val="404040"/>
        <w:sz w:val="22"/>
      </w:rPr>
      <w:tcPr>
        <w:shd w:val="clear" w:color="F1F1F1" w:fill="F1F1F1"/>
      </w:tcPr>
    </w:tblStylePr>
    <w:tblStylePr w:type="band1Horz">
      <w:rPr>
        <w:rFonts w:ascii="等线" w:hAnsi="等线"/>
        <w:color w:val="404040"/>
        <w:sz w:val="22"/>
      </w:rPr>
      <w:tcPr>
        <w:shd w:val="clear" w:color="F1F1F1" w:fill="F1F1F1"/>
      </w:tcPr>
    </w:tblStylePr>
  </w:style>
  <w:style w:type="table" w:customStyle="1" w:styleId="129">
    <w:name w:val="网格表 1 浅色1"/>
    <w:basedOn w:val="50"/>
    <w:qFormat/>
    <w:uiPriority w:val="99"/>
    <w:tblPr>
      <w:tblBorders>
        <w:top w:val="single" w:color="979797" w:sz="4" w:space="0"/>
        <w:left w:val="single" w:color="979797" w:sz="4" w:space="0"/>
        <w:bottom w:val="single" w:color="979797" w:sz="4" w:space="0"/>
        <w:right w:val="single" w:color="979797" w:sz="4" w:space="0"/>
        <w:insideH w:val="single" w:color="979797" w:sz="4" w:space="0"/>
        <w:insideV w:val="single" w:color="979797" w:sz="4" w:space="0"/>
      </w:tblBorders>
    </w:tblPr>
    <w:tblStylePr w:type="firstRow">
      <w:rPr>
        <w:b/>
        <w:color w:val="404040"/>
      </w:rPr>
      <w:tcPr>
        <w:tcBorders>
          <w:top w:val="nil"/>
          <w:left w:val="nil"/>
          <w:bottom w:val="single" w:color="696969" w:sz="12" w:space="0"/>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等线" w:hAnsi="等线"/>
        <w:color w:val="404040"/>
        <w:sz w:val="22"/>
      </w:rPr>
      <w:tcPr>
        <w:tcBorders>
          <w:top w:val="single" w:color="979797" w:sz="4" w:space="0"/>
          <w:left w:val="single" w:color="979797" w:sz="4" w:space="0"/>
          <w:bottom w:val="single" w:color="979797" w:sz="4" w:space="0"/>
          <w:right w:val="single" w:color="979797" w:sz="4" w:space="0"/>
          <w:insideH w:val="nil"/>
          <w:insideV w:val="nil"/>
          <w:tl2br w:val="nil"/>
          <w:tr2bl w:val="nil"/>
        </w:tcBorders>
      </w:tcPr>
    </w:tblStylePr>
  </w:style>
  <w:style w:type="table" w:customStyle="1" w:styleId="130">
    <w:name w:val="网格表 21"/>
    <w:basedOn w:val="50"/>
    <w:qFormat/>
    <w:uiPriority w:val="99"/>
    <w:tblPr>
      <w:tblBorders>
        <w:bottom w:val="single" w:color="696969" w:sz="4" w:space="0"/>
        <w:insideH w:val="single" w:color="696969" w:sz="4" w:space="0"/>
        <w:insideV w:val="single" w:color="696969" w:sz="4" w:space="0"/>
      </w:tblBorders>
    </w:tblPr>
    <w:tblStylePr w:type="firstRow">
      <w:rPr>
        <w:b/>
        <w:color w:val="404040"/>
      </w:rPr>
      <w:tcPr>
        <w:tcBorders>
          <w:top w:val="nil"/>
          <w:left w:val="nil"/>
          <w:bottom w:val="single" w:color="696969" w:sz="12" w:space="0"/>
          <w:right w:val="nil"/>
          <w:insideH w:val="nil"/>
          <w:insideV w:val="nil"/>
          <w:tl2br w:val="nil"/>
          <w:tr2bl w:val="nil"/>
        </w:tcBorders>
        <w:shd w:val="clear" w:color="FFFFFF" w:fill="auto"/>
      </w:tcPr>
    </w:tblStylePr>
    <w:tblStylePr w:type="lastRow">
      <w:rPr>
        <w:b/>
        <w:color w:val="404040"/>
      </w:rPr>
      <w:tcPr>
        <w:tcBorders>
          <w:top w:val="single" w:color="696969" w:sz="4" w:space="0"/>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等线" w:hAnsi="等线"/>
        <w:color w:val="404040"/>
        <w:sz w:val="22"/>
      </w:rPr>
      <w:tcPr>
        <w:shd w:val="clear" w:color="CACACA" w:fill="CACACA"/>
      </w:tcPr>
    </w:tblStylePr>
    <w:tblStylePr w:type="band1Horz">
      <w:rPr>
        <w:rFonts w:ascii="等线" w:hAnsi="等线"/>
        <w:color w:val="404040"/>
        <w:sz w:val="22"/>
      </w:rPr>
      <w:tcPr>
        <w:shd w:val="clear" w:color="CACACA" w:fill="CACACA"/>
      </w:tcPr>
    </w:tblStylePr>
  </w:style>
  <w:style w:type="table" w:customStyle="1" w:styleId="131">
    <w:name w:val="网格表 31"/>
    <w:basedOn w:val="50"/>
    <w:qFormat/>
    <w:uiPriority w:val="99"/>
    <w:tblPr>
      <w:tblBorders>
        <w:bottom w:val="single" w:color="696969" w:sz="4" w:space="0"/>
        <w:insideH w:val="single" w:color="696969" w:sz="4" w:space="0"/>
        <w:insideV w:val="single" w:color="696969" w:sz="4" w:space="0"/>
      </w:tblBorders>
    </w:tblPr>
    <w:tblStylePr w:type="firstRow">
      <w:rPr>
        <w:b/>
        <w:color w:val="404040"/>
      </w:rPr>
      <w:tcPr>
        <w:tcBorders>
          <w:top w:val="nil"/>
          <w:left w:val="nil"/>
          <w:bottom w:val="nil"/>
          <w:right w:val="nil"/>
          <w:insideH w:val="nil"/>
          <w:insideV w:val="nil"/>
          <w:tl2br w:val="nil"/>
          <w:tr2bl w:val="nil"/>
        </w:tcBorders>
        <w:shd w:val="clear" w:color="FFFFFF" w:fill="auto"/>
      </w:tcPr>
    </w:tblStylePr>
    <w:tblStylePr w:type="lastRow">
      <w:rPr>
        <w:b/>
        <w:color w:val="404040"/>
      </w:r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FFFFFF" w:fill="auto"/>
      </w:tcPr>
    </w:tblStylePr>
    <w:tblStylePr w:type="lastCol">
      <w:rPr>
        <w:i/>
        <w:color w:val="404040"/>
      </w:rPr>
      <w:tcPr>
        <w:tcBorders>
          <w:top w:val="nil"/>
          <w:left w:val="nil"/>
          <w:bottom w:val="nil"/>
          <w:right w:val="nil"/>
          <w:insideH w:val="nil"/>
          <w:insideV w:val="nil"/>
          <w:tl2br w:val="nil"/>
          <w:tr2bl w:val="nil"/>
        </w:tcBorders>
        <w:shd w:val="clear" w:color="FFFFFF" w:fill="auto"/>
      </w:tcPr>
    </w:tblStylePr>
    <w:tblStylePr w:type="band1Vert">
      <w:rPr>
        <w:rFonts w:ascii="等线" w:hAnsi="等线"/>
        <w:color w:val="404040"/>
        <w:sz w:val="22"/>
      </w:rPr>
      <w:tcPr>
        <w:shd w:val="clear" w:color="CACACA" w:fill="CACACA"/>
      </w:tcPr>
    </w:tblStylePr>
    <w:tblStylePr w:type="band1Horz">
      <w:rPr>
        <w:rFonts w:ascii="等线" w:hAnsi="等线"/>
        <w:color w:val="404040"/>
        <w:sz w:val="22"/>
      </w:rPr>
      <w:tcPr>
        <w:shd w:val="clear" w:color="CACACA" w:fill="CACACA"/>
      </w:tcPr>
    </w:tblStylePr>
  </w:style>
  <w:style w:type="table" w:customStyle="1" w:styleId="132">
    <w:name w:val="网格表 41"/>
    <w:basedOn w:val="50"/>
    <w:qFormat/>
    <w:uiPriority w:val="59"/>
    <w:tblPr>
      <w:tblBorders>
        <w:top w:val="single" w:color="6E6E6E" w:sz="4" w:space="0"/>
        <w:left w:val="single" w:color="6E6E6E" w:sz="4" w:space="0"/>
        <w:bottom w:val="single" w:color="6E6E6E" w:sz="4" w:space="0"/>
        <w:right w:val="single" w:color="6E6E6E" w:sz="4" w:space="0"/>
        <w:insideH w:val="single" w:color="6E6E6E" w:sz="4" w:space="0"/>
        <w:insideV w:val="single" w:color="6E6E6E" w:sz="4" w:space="0"/>
      </w:tblBorders>
    </w:tblPr>
    <w:tblStylePr w:type="firstRow">
      <w:rPr>
        <w:rFonts w:ascii="等线" w:hAnsi="等线"/>
        <w:b/>
        <w:color w:val="FFFFFF"/>
        <w:sz w:val="22"/>
      </w:rPr>
      <w:tcPr>
        <w:tcBorders>
          <w:top w:val="single" w:color="000000" w:sz="4" w:space="0"/>
          <w:left w:val="single" w:color="000000" w:sz="4" w:space="0"/>
          <w:bottom w:val="single" w:color="000000" w:sz="4" w:space="0"/>
          <w:right w:val="single" w:color="000000" w:sz="4" w:space="0"/>
          <w:insideH w:val="nil"/>
          <w:insideV w:val="nil"/>
          <w:tl2br w:val="nil"/>
          <w:tr2bl w:val="nil"/>
        </w:tcBorders>
        <w:shd w:val="clear" w:color="000000" w:fill="000000"/>
      </w:tcPr>
    </w:tblStylePr>
    <w:tblStylePr w:type="lastRow">
      <w:rPr>
        <w:b/>
        <w:color w:val="404040"/>
      </w:rPr>
      <w:tcPr>
        <w:tcBorders>
          <w:top w:val="single" w:color="000000"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等线" w:hAnsi="等线"/>
        <w:color w:val="404040"/>
        <w:sz w:val="22"/>
      </w:rPr>
      <w:tcPr>
        <w:shd w:val="clear" w:color="CACACA" w:fill="CACACA"/>
      </w:tcPr>
    </w:tblStylePr>
    <w:tblStylePr w:type="band1Horz">
      <w:rPr>
        <w:rFonts w:ascii="等线" w:hAnsi="等线"/>
        <w:color w:val="404040"/>
        <w:sz w:val="22"/>
      </w:rPr>
      <w:tcPr>
        <w:shd w:val="clear" w:color="CACACA" w:fill="CACACA"/>
      </w:tcPr>
    </w:tblStylePr>
  </w:style>
  <w:style w:type="table" w:customStyle="1" w:styleId="133">
    <w:name w:val="网格表 5 深色1"/>
    <w:basedOn w:val="50"/>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等线" w:hAnsi="等线"/>
        <w:b/>
        <w:color w:val="FFFFFF"/>
        <w:sz w:val="22"/>
      </w:rPr>
      <w:tcPr>
        <w:shd w:val="clear" w:color="000000" w:fill="000000"/>
      </w:tcPr>
    </w:tblStylePr>
    <w:tblStylePr w:type="lastRow">
      <w:rPr>
        <w:rFonts w:ascii="等线" w:hAnsi="等线"/>
        <w:b/>
        <w:color w:val="FFFFFF"/>
        <w:sz w:val="22"/>
      </w:rPr>
      <w:tcPr>
        <w:tcBorders>
          <w:top w:val="single" w:color="FFFFFF" w:sz="4" w:space="0"/>
          <w:left w:val="nil"/>
          <w:bottom w:val="nil"/>
          <w:right w:val="nil"/>
          <w:insideH w:val="nil"/>
          <w:insideV w:val="nil"/>
          <w:tl2br w:val="nil"/>
          <w:tr2bl w:val="nil"/>
        </w:tcBorders>
        <w:shd w:val="clear" w:color="000000" w:fill="000000"/>
      </w:tcPr>
    </w:tblStylePr>
    <w:tblStylePr w:type="firstCol">
      <w:rPr>
        <w:rFonts w:ascii="等线" w:hAnsi="等线"/>
        <w:b/>
        <w:color w:val="FFFFFF"/>
        <w:sz w:val="22"/>
      </w:rPr>
      <w:tcPr>
        <w:shd w:val="clear" w:color="000000" w:fill="000000"/>
      </w:tcPr>
    </w:tblStylePr>
    <w:tblStylePr w:type="lastCol">
      <w:rPr>
        <w:rFonts w:ascii="等线" w:hAnsi="等线"/>
        <w:b/>
        <w:color w:val="FFFFFF"/>
        <w:sz w:val="22"/>
      </w:rPr>
      <w:tcPr>
        <w:shd w:val="clear" w:color="000000" w:fill="000000"/>
      </w:tcPr>
    </w:tblStylePr>
    <w:tblStylePr w:type="band1Vert">
      <w:tcPr>
        <w:shd w:val="clear" w:color="898989" w:fill="898989"/>
      </w:tcPr>
    </w:tblStylePr>
    <w:tblStylePr w:type="band1Horz">
      <w:tcPr>
        <w:shd w:val="clear" w:color="898989" w:fill="898989"/>
      </w:tcPr>
    </w:tblStylePr>
  </w:style>
  <w:style w:type="table" w:customStyle="1" w:styleId="134">
    <w:name w:val="网格表 6 彩色1"/>
    <w:basedOn w:val="50"/>
    <w:qFormat/>
    <w:uiPriority w:val="99"/>
    <w:tblPr>
      <w:tblBorders>
        <w:top w:val="single" w:color="7E7E7E" w:sz="4" w:space="0"/>
        <w:left w:val="single" w:color="7E7E7E" w:sz="4" w:space="0"/>
        <w:bottom w:val="single" w:color="7E7E7E" w:sz="4" w:space="0"/>
        <w:right w:val="single" w:color="7E7E7E" w:sz="4" w:space="0"/>
        <w:insideH w:val="single" w:color="7E7E7E" w:sz="4" w:space="0"/>
        <w:insideV w:val="single" w:color="7E7E7E" w:sz="4" w:space="0"/>
      </w:tblBorders>
    </w:tblPr>
    <w:tblStylePr w:type="firstRow">
      <w:rPr>
        <w:b/>
        <w:color w:val="7F7F7F"/>
      </w:rPr>
      <w:tcPr>
        <w:tcBorders>
          <w:top w:val="nil"/>
          <w:left w:val="nil"/>
          <w:bottom w:val="single" w:color="7E7E7E" w:sz="12" w:space="0"/>
          <w:right w:val="nil"/>
          <w:insideH w:val="nil"/>
          <w:insideV w:val="nil"/>
          <w:tl2br w:val="nil"/>
          <w:tr2bl w:val="nil"/>
        </w:tcBorders>
      </w:tcPr>
    </w:tblStylePr>
    <w:tblStylePr w:type="lastRow">
      <w:rPr>
        <w:b/>
        <w:color w:val="7F7F7F"/>
      </w:rPr>
    </w:tblStylePr>
    <w:tblStylePr w:type="firstCol">
      <w:rPr>
        <w:b/>
        <w:color w:val="7F7F7F"/>
      </w:rPr>
    </w:tblStylePr>
    <w:tblStylePr w:type="lastCol">
      <w:rPr>
        <w:b/>
        <w:color w:val="7F7F7F"/>
      </w:rPr>
    </w:tblStylePr>
    <w:tblStylePr w:type="band1Vert">
      <w:tcPr>
        <w:shd w:val="clear" w:color="CACACA" w:fill="CACACA"/>
      </w:tcPr>
    </w:tblStylePr>
    <w:tblStylePr w:type="band1Horz">
      <w:rPr>
        <w:rFonts w:ascii="等线" w:hAnsi="等线"/>
        <w:color w:val="7F7F7F"/>
        <w:sz w:val="22"/>
      </w:rPr>
      <w:tcPr>
        <w:shd w:val="clear" w:color="CACACA" w:fill="CACACA"/>
      </w:tcPr>
    </w:tblStylePr>
    <w:tblStylePr w:type="band2Horz">
      <w:rPr>
        <w:rFonts w:ascii="等线" w:hAnsi="等线"/>
        <w:color w:val="7F7F7F"/>
        <w:sz w:val="22"/>
      </w:rPr>
    </w:tblStylePr>
  </w:style>
  <w:style w:type="table" w:customStyle="1" w:styleId="135">
    <w:name w:val="网格表 7 彩色1"/>
    <w:basedOn w:val="50"/>
    <w:qFormat/>
    <w:uiPriority w:val="99"/>
    <w:tblPr>
      <w:tblBorders>
        <w:bottom w:val="single" w:color="7E7E7E" w:sz="4" w:space="0"/>
        <w:right w:val="single" w:color="7E7E7E" w:sz="4" w:space="0"/>
        <w:insideH w:val="single" w:color="7E7E7E" w:sz="4" w:space="0"/>
        <w:insideV w:val="single" w:color="7E7E7E" w:sz="4" w:space="0"/>
      </w:tblBorders>
    </w:tblPr>
    <w:tblStylePr w:type="firstRow">
      <w:rPr>
        <w:rFonts w:ascii="等线" w:hAnsi="等线"/>
        <w:b/>
        <w:color w:val="7F7F7F"/>
        <w:sz w:val="22"/>
      </w:rPr>
      <w:tcPr>
        <w:tcBorders>
          <w:top w:val="nil"/>
          <w:left w:val="nil"/>
          <w:bottom w:val="single" w:color="7E7E7E" w:sz="4" w:space="0"/>
          <w:right w:val="nil"/>
          <w:insideH w:val="nil"/>
          <w:insideV w:val="nil"/>
          <w:tl2br w:val="nil"/>
          <w:tr2bl w:val="nil"/>
        </w:tcBorders>
        <w:shd w:val="clear" w:color="FFFFFF" w:fill="FFFFFF"/>
      </w:tcPr>
    </w:tblStylePr>
    <w:tblStylePr w:type="lastRow">
      <w:rPr>
        <w:rFonts w:ascii="等线" w:hAnsi="等线"/>
        <w:b/>
        <w:color w:val="7F7F7F"/>
        <w:sz w:val="22"/>
      </w:rPr>
      <w:tcPr>
        <w:tcBorders>
          <w:top w:val="single" w:color="7E7E7E" w:sz="4" w:space="0"/>
          <w:left w:val="nil"/>
          <w:bottom w:val="nil"/>
          <w:right w:val="nil"/>
          <w:insideH w:val="nil"/>
          <w:insideV w:val="nil"/>
          <w:tl2br w:val="nil"/>
          <w:tr2bl w:val="nil"/>
        </w:tcBorders>
        <w:shd w:val="clear" w:color="FFFFFF" w:fill="FFFFFF"/>
      </w:tcPr>
    </w:tblStylePr>
    <w:tblStylePr w:type="firstCol">
      <w:pPr>
        <w:jc w:val="right"/>
      </w:pPr>
      <w:rPr>
        <w:rFonts w:ascii="等线" w:hAnsi="等线"/>
        <w:i/>
        <w:color w:val="7F7F7F"/>
        <w:sz w:val="22"/>
      </w:rPr>
      <w:tcPr>
        <w:tcBorders>
          <w:top w:val="nil"/>
          <w:left w:val="nil"/>
          <w:bottom w:val="nil"/>
          <w:right w:val="single" w:color="7E7E7E" w:sz="4" w:space="0"/>
          <w:insideH w:val="nil"/>
          <w:insideV w:val="nil"/>
          <w:tl2br w:val="nil"/>
          <w:tr2bl w:val="nil"/>
        </w:tcBorders>
        <w:shd w:val="clear" w:color="FFFFFF" w:fill="auto"/>
      </w:tcPr>
    </w:tblStylePr>
    <w:tblStylePr w:type="lastCol">
      <w:rPr>
        <w:rFonts w:ascii="等线" w:hAnsi="等线"/>
        <w:i/>
        <w:color w:val="7F7F7F"/>
        <w:sz w:val="22"/>
      </w:rPr>
      <w:tcPr>
        <w:tcBorders>
          <w:top w:val="nil"/>
          <w:left w:val="single" w:color="7E7E7E" w:sz="4" w:space="0"/>
          <w:bottom w:val="nil"/>
          <w:right w:val="nil"/>
          <w:insideH w:val="nil"/>
          <w:insideV w:val="nil"/>
          <w:tl2br w:val="nil"/>
          <w:tr2bl w:val="nil"/>
        </w:tcBorders>
        <w:shd w:val="clear" w:color="FFFFFF" w:fill="auto"/>
      </w:tcPr>
    </w:tblStylePr>
    <w:tblStylePr w:type="band1Vert">
      <w:tcPr>
        <w:shd w:val="clear" w:color="F1F1F1" w:fill="F1F1F1"/>
      </w:tcPr>
    </w:tblStylePr>
    <w:tblStylePr w:type="band1Horz">
      <w:rPr>
        <w:rFonts w:ascii="等线" w:hAnsi="等线"/>
        <w:color w:val="7F7F7F"/>
        <w:sz w:val="22"/>
      </w:rPr>
      <w:tcPr>
        <w:shd w:val="clear" w:color="F1F1F1" w:fill="F1F1F1"/>
      </w:tcPr>
    </w:tblStylePr>
    <w:tblStylePr w:type="band2Horz">
      <w:rPr>
        <w:rFonts w:ascii="等线" w:hAnsi="等线"/>
        <w:color w:val="7F7F7F"/>
        <w:sz w:val="22"/>
      </w:rPr>
    </w:tblStylePr>
  </w:style>
  <w:style w:type="table" w:customStyle="1" w:styleId="136">
    <w:name w:val="清单表 1 浅色1"/>
    <w:basedOn w:val="50"/>
    <w:qFormat/>
    <w:uiPriority w:val="99"/>
    <w:tblStylePr w:type="firstRow">
      <w:rPr>
        <w:b/>
        <w:color w:val="404040"/>
      </w:rPr>
      <w:tcPr>
        <w:tcBorders>
          <w:top w:val="nil"/>
          <w:left w:val="nil"/>
          <w:bottom w:val="single" w:color="000000" w:sz="4" w:space="0"/>
          <w:right w:val="nil"/>
          <w:insideH w:val="nil"/>
          <w:insideV w:val="nil"/>
          <w:tl2br w:val="nil"/>
          <w:tr2bl w:val="nil"/>
        </w:tcBorders>
      </w:tcPr>
    </w:tblStylePr>
    <w:tblStylePr w:type="lastRow">
      <w:rPr>
        <w:b/>
        <w:color w:val="404040"/>
      </w:rPr>
      <w:tcPr>
        <w:tcBorders>
          <w:top w:val="single" w:color="000000"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BEBEBE" w:fill="BEBEBE"/>
      </w:tcPr>
    </w:tblStylePr>
    <w:tblStylePr w:type="band1Horz">
      <w:tcPr>
        <w:shd w:val="clear" w:color="BEBEBE" w:fill="BEBEBE"/>
      </w:tcPr>
    </w:tblStylePr>
  </w:style>
  <w:style w:type="table" w:customStyle="1" w:styleId="137">
    <w:name w:val="清单表 21"/>
    <w:basedOn w:val="50"/>
    <w:qFormat/>
    <w:uiPriority w:val="99"/>
    <w:tblPr>
      <w:tblBorders>
        <w:top w:val="single" w:color="6E6E6E" w:sz="4" w:space="0"/>
        <w:bottom w:val="single" w:color="6E6E6E" w:sz="4" w:space="0"/>
        <w:insideH w:val="single" w:color="6E6E6E" w:sz="4" w:space="0"/>
      </w:tblBorders>
    </w:tblPr>
    <w:tblStylePr w:type="firstRow">
      <w:rPr>
        <w:rFonts w:ascii="等线" w:hAnsi="等线"/>
        <w:b/>
        <w:color w:val="404040"/>
        <w:sz w:val="22"/>
      </w:rPr>
      <w:tcPr>
        <w:tcBorders>
          <w:top w:val="single" w:color="6E6E6E" w:sz="4" w:space="0"/>
          <w:left w:val="nil"/>
          <w:bottom w:val="single" w:color="6E6E6E" w:sz="4" w:space="0"/>
          <w:right w:val="nil"/>
          <w:insideH w:val="nil"/>
          <w:insideV w:val="nil"/>
          <w:tl2br w:val="nil"/>
          <w:tr2bl w:val="nil"/>
        </w:tcBorders>
      </w:tcPr>
    </w:tblStylePr>
    <w:tblStylePr w:type="lastRow">
      <w:rPr>
        <w:rFonts w:ascii="等线" w:hAnsi="等线"/>
        <w:b/>
        <w:color w:val="404040"/>
        <w:sz w:val="22"/>
      </w:rPr>
      <w:tcPr>
        <w:tcBorders>
          <w:top w:val="single" w:color="6E6E6E" w:sz="4" w:space="0"/>
          <w:left w:val="nil"/>
          <w:bottom w:val="single" w:color="6E6E6E" w:sz="4" w:space="0"/>
          <w:right w:val="nil"/>
          <w:insideH w:val="nil"/>
          <w:insideV w:val="nil"/>
          <w:tl2br w:val="nil"/>
          <w:tr2bl w:val="nil"/>
        </w:tcBorders>
      </w:tcPr>
    </w:tblStylePr>
    <w:tblStylePr w:type="firstCol">
      <w:rPr>
        <w:rFonts w:ascii="等线" w:hAnsi="等线"/>
        <w:b/>
        <w:color w:val="404040"/>
        <w:sz w:val="22"/>
      </w:rPr>
    </w:tblStylePr>
    <w:tblStylePr w:type="lastCol">
      <w:rPr>
        <w:rFonts w:ascii="等线" w:hAnsi="等线"/>
        <w:b/>
        <w:color w:val="404040"/>
        <w:sz w:val="22"/>
      </w:rPr>
    </w:tblStylePr>
    <w:tblStylePr w:type="band1Vert">
      <w:rPr>
        <w:rFonts w:ascii="等线" w:hAnsi="等线"/>
        <w:color w:val="404040"/>
        <w:sz w:val="22"/>
      </w:rPr>
      <w:tcPr>
        <w:shd w:val="clear" w:color="BEBEBE" w:fill="BEBEBE"/>
      </w:tcPr>
    </w:tblStylePr>
    <w:tblStylePr w:type="band1Horz">
      <w:rPr>
        <w:rFonts w:ascii="等线" w:hAnsi="等线"/>
        <w:color w:val="404040"/>
        <w:sz w:val="22"/>
      </w:rPr>
      <w:tcPr>
        <w:shd w:val="clear" w:color="BEBEBE" w:fill="BEBEBE"/>
      </w:tcPr>
    </w:tblStylePr>
  </w:style>
  <w:style w:type="table" w:customStyle="1" w:styleId="138">
    <w:name w:val="清单表 31"/>
    <w:basedOn w:val="50"/>
    <w:qFormat/>
    <w:uiPriority w:val="99"/>
    <w:tblPr>
      <w:tblBorders>
        <w:top w:val="single" w:color="000000" w:sz="4" w:space="0"/>
        <w:left w:val="single" w:color="000000" w:sz="4" w:space="0"/>
        <w:bottom w:val="single" w:color="000000" w:sz="4" w:space="0"/>
        <w:right w:val="single" w:color="000000" w:sz="4" w:space="0"/>
      </w:tblBorders>
    </w:tblPr>
    <w:tblStylePr w:type="firstRow">
      <w:rPr>
        <w:rFonts w:ascii="等线" w:hAnsi="等线"/>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等线" w:hAnsi="等线"/>
        <w:color w:val="404040"/>
        <w:sz w:val="22"/>
      </w:rPr>
      <w:tcPr>
        <w:tcBorders>
          <w:top w:val="nil"/>
          <w:left w:val="single" w:color="000000" w:sz="4" w:space="0"/>
          <w:bottom w:val="nil"/>
          <w:right w:val="single" w:color="000000" w:sz="4" w:space="0"/>
          <w:insideH w:val="nil"/>
          <w:insideV w:val="nil"/>
          <w:tl2br w:val="nil"/>
          <w:tr2bl w:val="nil"/>
        </w:tcBorders>
      </w:tcPr>
    </w:tblStylePr>
    <w:tblStylePr w:type="band1Horz">
      <w:rPr>
        <w:rFonts w:ascii="等线" w:hAnsi="等线"/>
        <w:color w:val="404040"/>
        <w:sz w:val="22"/>
      </w:rPr>
      <w:tcPr>
        <w:tcBorders>
          <w:top w:val="single" w:color="000000" w:sz="4" w:space="0"/>
          <w:left w:val="nil"/>
          <w:bottom w:val="single" w:color="000000" w:sz="4" w:space="0"/>
          <w:right w:val="nil"/>
          <w:insideH w:val="nil"/>
          <w:insideV w:val="nil"/>
          <w:tl2br w:val="nil"/>
          <w:tr2bl w:val="nil"/>
        </w:tcBorders>
      </w:tcPr>
    </w:tblStylePr>
  </w:style>
  <w:style w:type="table" w:customStyle="1" w:styleId="139">
    <w:name w:val="清单表 41"/>
    <w:basedOn w:val="50"/>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Pr>
    <w:tblStylePr w:type="firstRow">
      <w:rPr>
        <w:rFonts w:ascii="等线" w:hAnsi="等线"/>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等线" w:hAnsi="等线"/>
        <w:color w:val="404040"/>
        <w:sz w:val="22"/>
      </w:rPr>
      <w:tcPr>
        <w:shd w:val="clear" w:color="BEBEBE" w:fill="BEBEBE"/>
      </w:tcPr>
    </w:tblStylePr>
    <w:tblStylePr w:type="band1Horz">
      <w:rPr>
        <w:rFonts w:ascii="等线" w:hAnsi="等线"/>
        <w:color w:val="404040"/>
        <w:sz w:val="22"/>
      </w:rPr>
      <w:tcPr>
        <w:shd w:val="clear" w:color="BEBEBE" w:fill="BEBEBE"/>
      </w:tcPr>
    </w:tblStylePr>
  </w:style>
  <w:style w:type="table" w:customStyle="1" w:styleId="140">
    <w:name w:val="清单表 5 深色1"/>
    <w:basedOn w:val="50"/>
    <w:qFormat/>
    <w:uiPriority w:val="99"/>
    <w:tblPr>
      <w:tblBorders>
        <w:top w:val="single" w:color="7E7E7E" w:sz="32" w:space="0"/>
        <w:left w:val="single" w:color="7E7E7E" w:sz="32" w:space="0"/>
        <w:bottom w:val="single" w:color="7E7E7E" w:sz="32" w:space="0"/>
        <w:right w:val="single" w:color="7E7E7E" w:sz="32" w:space="0"/>
      </w:tblBorders>
    </w:tblPr>
    <w:tblStylePr w:type="firstRow">
      <w:rPr>
        <w:rFonts w:ascii="等线" w:hAnsi="等线"/>
        <w:b/>
        <w:color w:val="FFFFFF"/>
        <w:sz w:val="22"/>
      </w:rPr>
      <w:tcPr>
        <w:tcBorders>
          <w:top w:val="single" w:color="7E7E7E" w:sz="32" w:space="0"/>
          <w:left w:val="nil"/>
          <w:bottom w:val="single" w:color="FFFFFF" w:sz="12" w:space="0"/>
          <w:right w:val="nil"/>
          <w:insideH w:val="nil"/>
          <w:insideV w:val="nil"/>
          <w:tl2br w:val="nil"/>
          <w:tr2bl w:val="nil"/>
        </w:tcBorders>
        <w:shd w:val="clear" w:color="7E7E7E" w:fill="7E7E7E"/>
      </w:tcPr>
    </w:tblStylePr>
    <w:tblStylePr w:type="lastRow">
      <w:rPr>
        <w:rFonts w:ascii="等线" w:hAnsi="等线"/>
        <w:b/>
        <w:color w:val="FFFFFF"/>
        <w:sz w:val="22"/>
      </w:rPr>
    </w:tblStylePr>
    <w:tblStylePr w:type="firstCol">
      <w:rPr>
        <w:rFonts w:ascii="等线" w:hAnsi="等线"/>
        <w:b/>
        <w:color w:val="FFFFFF"/>
        <w:sz w:val="22"/>
      </w:rPr>
      <w:tcPr>
        <w:tcBorders>
          <w:top w:val="nil"/>
          <w:left w:val="single" w:color="7E7E7E" w:sz="32" w:space="0"/>
          <w:bottom w:val="nil"/>
          <w:right w:val="single" w:color="FFFFFF" w:sz="4" w:space="0"/>
          <w:insideH w:val="nil"/>
          <w:insideV w:val="nil"/>
          <w:tl2br w:val="nil"/>
          <w:tr2bl w:val="nil"/>
        </w:tcBorders>
      </w:tcPr>
    </w:tblStylePr>
    <w:tblStylePr w:type="lastCol">
      <w:tcPr>
        <w:tcBorders>
          <w:top w:val="nil"/>
          <w:left w:val="single" w:color="FFFFFF" w:sz="4" w:space="0"/>
          <w:bottom w:val="nil"/>
          <w:right w:val="single" w:color="7E7E7E" w:sz="32" w:space="0"/>
          <w:insideH w:val="nil"/>
          <w:insideV w:val="nil"/>
          <w:tl2br w:val="nil"/>
          <w:tr2bl w:val="nil"/>
        </w:tcBorders>
      </w:tcPr>
    </w:tblStylePr>
    <w:tblStylePr w:type="band1Vert">
      <w:tcPr>
        <w:tcBorders>
          <w:top w:val="nil"/>
          <w:left w:val="single" w:color="FFFFFF" w:sz="4" w:space="0"/>
          <w:bottom w:val="nil"/>
          <w:right w:val="single" w:color="FFFFFF" w:sz="4" w:space="0"/>
          <w:insideH w:val="nil"/>
          <w:insideV w:val="nil"/>
          <w:tl2br w:val="nil"/>
          <w:tr2bl w:val="nil"/>
        </w:tcBorders>
        <w:shd w:val="clear" w:color="7E7E7E" w:fill="7E7E7E"/>
      </w:tcPr>
    </w:tblStylePr>
    <w:tblStylePr w:type="band2Vert">
      <w:tcPr>
        <w:tcBorders>
          <w:top w:val="nil"/>
          <w:left w:val="single" w:color="FFFFFF" w:sz="4" w:space="0"/>
          <w:bottom w:val="nil"/>
          <w:right w:val="single" w:color="FFFFFF" w:sz="4" w:space="0"/>
          <w:insideH w:val="nil"/>
          <w:insideV w:val="nil"/>
          <w:tl2br w:val="nil"/>
          <w:tr2bl w:val="nil"/>
        </w:tcBorders>
      </w:tcPr>
    </w:tblStylePr>
    <w:tblStylePr w:type="band1Horz">
      <w:tcPr>
        <w:tcBorders>
          <w:top w:val="single" w:color="FFFFFF" w:sz="4" w:space="0"/>
          <w:left w:val="nil"/>
          <w:bottom w:val="single" w:color="FFFFFF" w:sz="4" w:space="0"/>
          <w:right w:val="nil"/>
          <w:insideH w:val="nil"/>
          <w:insideV w:val="nil"/>
          <w:tl2br w:val="nil"/>
          <w:tr2bl w:val="nil"/>
        </w:tcBorders>
        <w:shd w:val="clear" w:color="7E7E7E" w:fill="7E7E7E"/>
      </w:tcPr>
    </w:tblStylePr>
    <w:tblStylePr w:type="band2Horz">
      <w:tcPr>
        <w:tcBorders>
          <w:top w:val="single" w:color="FFFFFF" w:sz="4" w:space="0"/>
          <w:left w:val="nil"/>
          <w:bottom w:val="single" w:color="FFFFFF" w:sz="4" w:space="0"/>
          <w:right w:val="nil"/>
          <w:insideH w:val="nil"/>
          <w:insideV w:val="nil"/>
          <w:tl2br w:val="nil"/>
          <w:tr2bl w:val="nil"/>
        </w:tcBorders>
        <w:shd w:val="clear" w:color="7E7E7E" w:fill="7E7E7E"/>
      </w:tcPr>
    </w:tblStylePr>
  </w:style>
  <w:style w:type="table" w:customStyle="1" w:styleId="141">
    <w:name w:val="清单表 6 彩色1"/>
    <w:basedOn w:val="50"/>
    <w:qFormat/>
    <w:uiPriority w:val="99"/>
    <w:tblPr>
      <w:tblBorders>
        <w:top w:val="single" w:color="7E7E7E" w:sz="4" w:space="0"/>
        <w:bottom w:val="single" w:color="7E7E7E" w:sz="4" w:space="0"/>
      </w:tblBorders>
    </w:tblPr>
    <w:tblStylePr w:type="firstRow">
      <w:rPr>
        <w:b/>
        <w:color w:val="000000"/>
      </w:rPr>
      <w:tcPr>
        <w:tcBorders>
          <w:top w:val="nil"/>
          <w:left w:val="nil"/>
          <w:bottom w:val="single" w:color="7E7E7E" w:sz="4" w:space="0"/>
          <w:right w:val="nil"/>
          <w:insideH w:val="nil"/>
          <w:insideV w:val="nil"/>
          <w:tl2br w:val="nil"/>
          <w:tr2bl w:val="nil"/>
        </w:tcBorders>
      </w:tcPr>
    </w:tblStylePr>
    <w:tblStylePr w:type="lastRow">
      <w:rPr>
        <w:b/>
        <w:color w:val="000000"/>
      </w:rPr>
      <w:tcPr>
        <w:tcBorders>
          <w:top w:val="single" w:color="7E7E7E" w:sz="4" w:space="0"/>
          <w:left w:val="nil"/>
          <w:bottom w:val="nil"/>
          <w:right w:val="nil"/>
          <w:insideH w:val="nil"/>
          <w:insideV w:val="nil"/>
          <w:tl2br w:val="nil"/>
          <w:tr2bl w:val="nil"/>
        </w:tcBorders>
      </w:tcPr>
    </w:tblStylePr>
    <w:tblStylePr w:type="firstCol">
      <w:rPr>
        <w:b/>
        <w:color w:val="000000"/>
      </w:rPr>
    </w:tblStylePr>
    <w:tblStylePr w:type="lastCol">
      <w:rPr>
        <w:b/>
        <w:color w:val="000000"/>
      </w:rPr>
    </w:tblStylePr>
    <w:tblStylePr w:type="band1Vert">
      <w:tcPr>
        <w:shd w:val="clear" w:color="BEBEBE" w:fill="BEBEBE"/>
      </w:tcPr>
    </w:tblStylePr>
    <w:tblStylePr w:type="band1Horz">
      <w:rPr>
        <w:rFonts w:ascii="等线" w:hAnsi="等线"/>
        <w:color w:val="000000"/>
        <w:sz w:val="22"/>
      </w:rPr>
      <w:tcPr>
        <w:shd w:val="clear" w:color="BEBEBE" w:fill="BEBEBE"/>
      </w:tcPr>
    </w:tblStylePr>
    <w:tblStylePr w:type="band2Horz">
      <w:rPr>
        <w:rFonts w:ascii="等线" w:hAnsi="等线"/>
        <w:color w:val="000000"/>
        <w:sz w:val="22"/>
      </w:rPr>
    </w:tblStylePr>
  </w:style>
  <w:style w:type="table" w:customStyle="1" w:styleId="142">
    <w:name w:val="清单表 7 彩色1"/>
    <w:basedOn w:val="50"/>
    <w:qFormat/>
    <w:uiPriority w:val="99"/>
    <w:tblPr>
      <w:tblBorders>
        <w:right w:val="single" w:color="7E7E7E" w:sz="4" w:space="0"/>
      </w:tblBorders>
    </w:tblPr>
    <w:tblStylePr w:type="firstRow">
      <w:rPr>
        <w:rFonts w:ascii="等线" w:hAnsi="等线"/>
        <w:i/>
        <w:color w:val="7F7F7F"/>
        <w:sz w:val="22"/>
      </w:rPr>
      <w:tcPr>
        <w:tcBorders>
          <w:top w:val="nil"/>
          <w:left w:val="nil"/>
          <w:bottom w:val="single" w:color="7E7E7E" w:sz="4" w:space="0"/>
          <w:right w:val="nil"/>
          <w:insideH w:val="nil"/>
          <w:insideV w:val="nil"/>
          <w:tl2br w:val="nil"/>
          <w:tr2bl w:val="nil"/>
        </w:tcBorders>
        <w:shd w:val="clear" w:color="FFFFFF" w:fill="FFFFFF"/>
      </w:tcPr>
    </w:tblStylePr>
    <w:tblStylePr w:type="lastRow">
      <w:rPr>
        <w:rFonts w:ascii="等线" w:hAnsi="等线"/>
        <w:i/>
        <w:color w:val="7F7F7F"/>
        <w:sz w:val="22"/>
      </w:rPr>
      <w:tcPr>
        <w:tcBorders>
          <w:top w:val="single" w:color="7E7E7E" w:sz="4" w:space="0"/>
          <w:left w:val="nil"/>
          <w:bottom w:val="nil"/>
          <w:right w:val="nil"/>
          <w:insideH w:val="nil"/>
          <w:insideV w:val="nil"/>
          <w:tl2br w:val="nil"/>
          <w:tr2bl w:val="nil"/>
        </w:tcBorders>
        <w:shd w:val="clear" w:color="FFFFFF" w:fill="FFFFFF"/>
      </w:tcPr>
    </w:tblStylePr>
    <w:tblStylePr w:type="firstCol">
      <w:pPr>
        <w:jc w:val="right"/>
      </w:pPr>
      <w:rPr>
        <w:rFonts w:ascii="等线" w:hAnsi="等线"/>
        <w:i/>
        <w:color w:val="7F7F7F"/>
        <w:sz w:val="22"/>
      </w:rPr>
      <w:tcPr>
        <w:tcBorders>
          <w:top w:val="nil"/>
          <w:left w:val="nil"/>
          <w:bottom w:val="nil"/>
          <w:right w:val="single" w:color="7E7E7E" w:sz="4" w:space="0"/>
          <w:insideH w:val="nil"/>
          <w:insideV w:val="nil"/>
          <w:tl2br w:val="nil"/>
          <w:tr2bl w:val="nil"/>
        </w:tcBorders>
        <w:shd w:val="clear" w:color="FFFFFF" w:fill="auto"/>
      </w:tcPr>
    </w:tblStylePr>
    <w:tblStylePr w:type="lastCol">
      <w:rPr>
        <w:rFonts w:ascii="等线" w:hAnsi="等线"/>
        <w:i/>
        <w:color w:val="7F7F7F"/>
        <w:sz w:val="22"/>
      </w:rPr>
      <w:tcPr>
        <w:tcBorders>
          <w:top w:val="nil"/>
          <w:left w:val="single" w:color="7E7E7E" w:sz="4" w:space="0"/>
          <w:bottom w:val="nil"/>
          <w:right w:val="nil"/>
          <w:insideH w:val="nil"/>
          <w:insideV w:val="nil"/>
          <w:tl2br w:val="nil"/>
          <w:tr2bl w:val="nil"/>
        </w:tcBorders>
        <w:shd w:val="clear" w:color="FFFFFF" w:fill="auto"/>
      </w:tcPr>
    </w:tblStylePr>
    <w:tblStylePr w:type="band1Vert">
      <w:tcPr>
        <w:shd w:val="clear" w:color="BEBEBE" w:fill="BEBEBE"/>
      </w:tcPr>
    </w:tblStylePr>
    <w:tblStylePr w:type="band1Horz">
      <w:rPr>
        <w:rFonts w:ascii="等线" w:hAnsi="等线"/>
        <w:color w:val="7F7F7F"/>
        <w:sz w:val="22"/>
      </w:rPr>
      <w:tcPr>
        <w:shd w:val="clear" w:color="BEBEBE" w:fill="BEBEBE"/>
      </w:tcPr>
    </w:tblStylePr>
    <w:tblStylePr w:type="band2Horz">
      <w:rPr>
        <w:rFonts w:ascii="等线" w:hAnsi="等线"/>
        <w:color w:val="7F7F7F"/>
        <w:sz w:val="22"/>
      </w:rPr>
    </w:tblStylePr>
  </w:style>
  <w:style w:type="paragraph" w:customStyle="1" w:styleId="143">
    <w:name w:val="TOC 标题1"/>
    <w:unhideWhenUsed/>
    <w:qFormat/>
    <w:uiPriority w:val="39"/>
    <w:rPr>
      <w:rFonts w:ascii="Times New Roman" w:hAnsi="Times New Roman" w:eastAsia="宋体" w:cs="Times New Roman"/>
      <w:lang w:val="en-US" w:eastAsia="zh-CN" w:bidi="ar-SA"/>
    </w:rPr>
  </w:style>
  <w:style w:type="paragraph" w:customStyle="1" w:styleId="144">
    <w:name w:val="Normal_21"/>
    <w:basedOn w:val="145"/>
    <w:next w:val="145"/>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45">
    <w:name w:val="正文_16"/>
    <w:next w:val="146"/>
    <w:qFormat/>
    <w:uiPriority w:val="0"/>
    <w:pPr>
      <w:widowControl w:val="0"/>
      <w:jc w:val="both"/>
    </w:pPr>
    <w:rPr>
      <w:rFonts w:ascii="Calibri" w:hAnsi="Calibri" w:eastAsia="宋体" w:cs="Times New Roman"/>
      <w:sz w:val="21"/>
      <w:szCs w:val="22"/>
      <w:lang w:val="en-US" w:eastAsia="zh-CN" w:bidi="ar-SA"/>
    </w:rPr>
  </w:style>
  <w:style w:type="paragraph" w:customStyle="1" w:styleId="146">
    <w:name w:val="标题 3_0"/>
    <w:basedOn w:val="147"/>
    <w:next w:val="145"/>
    <w:qFormat/>
    <w:uiPriority w:val="0"/>
    <w:pPr>
      <w:keepNext/>
      <w:keepLines/>
      <w:spacing w:before="260" w:after="260" w:line="413" w:lineRule="auto"/>
      <w:outlineLvl w:val="2"/>
    </w:pPr>
    <w:rPr>
      <w:rFonts w:ascii="Times New Roman" w:hAnsi="Times New Roman"/>
      <w:b/>
      <w:sz w:val="32"/>
      <w:szCs w:val="20"/>
    </w:rPr>
  </w:style>
  <w:style w:type="paragraph" w:customStyle="1" w:styleId="147">
    <w:name w:val="正文_2_0_2"/>
    <w:next w:val="14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8">
    <w:name w:val="标题_0_0_0"/>
    <w:basedOn w:val="147"/>
    <w:next w:val="147"/>
    <w:qFormat/>
    <w:uiPriority w:val="0"/>
    <w:pPr>
      <w:spacing w:before="240" w:after="60"/>
      <w:jc w:val="center"/>
      <w:outlineLvl w:val="0"/>
    </w:pPr>
    <w:rPr>
      <w:rFonts w:ascii="Cambria" w:hAnsi="Cambria"/>
      <w:b/>
      <w:bCs/>
      <w:sz w:val="32"/>
      <w:szCs w:val="32"/>
    </w:rPr>
  </w:style>
  <w:style w:type="paragraph" w:customStyle="1" w:styleId="149">
    <w:name w:val="正文_17"/>
    <w:next w:val="150"/>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150">
    <w:name w:val="标题 4_1"/>
    <w:basedOn w:val="149"/>
    <w:next w:val="149"/>
    <w:qFormat/>
    <w:uiPriority w:val="0"/>
    <w:pPr>
      <w:keepNext/>
      <w:keepLines/>
      <w:tabs>
        <w:tab w:val="left" w:pos="1134"/>
        <w:tab w:val="right" w:pos="7371"/>
      </w:tabs>
      <w:spacing w:line="360" w:lineRule="auto"/>
      <w:outlineLvl w:val="3"/>
    </w:pPr>
    <w:rPr>
      <w:rFonts w:ascii="宋体"/>
      <w:color w:val="800000"/>
      <w:sz w:val="28"/>
      <w:szCs w:val="20"/>
    </w:rPr>
  </w:style>
  <w:style w:type="character" w:customStyle="1" w:styleId="151">
    <w:name w:val="Heading 1 Char"/>
    <w:qFormat/>
    <w:uiPriority w:val="9"/>
    <w:rPr>
      <w:rFonts w:ascii="Arial" w:hAnsi="Arial" w:eastAsia="Arial" w:cs="Arial"/>
      <w:sz w:val="40"/>
      <w:szCs w:val="40"/>
    </w:rPr>
  </w:style>
  <w:style w:type="character" w:customStyle="1" w:styleId="152">
    <w:name w:val="Heading 2 Char"/>
    <w:qFormat/>
    <w:uiPriority w:val="9"/>
    <w:rPr>
      <w:rFonts w:ascii="Arial" w:hAnsi="Arial" w:eastAsia="Arial" w:cs="Arial"/>
      <w:sz w:val="34"/>
    </w:rPr>
  </w:style>
  <w:style w:type="character" w:customStyle="1" w:styleId="153">
    <w:name w:val="Heading 3 Char"/>
    <w:qFormat/>
    <w:uiPriority w:val="9"/>
    <w:rPr>
      <w:rFonts w:ascii="Arial" w:hAnsi="Arial" w:eastAsia="Arial" w:cs="Arial"/>
      <w:sz w:val="30"/>
      <w:szCs w:val="30"/>
    </w:rPr>
  </w:style>
  <w:style w:type="character" w:customStyle="1" w:styleId="154">
    <w:name w:val="Heading 4 Char"/>
    <w:qFormat/>
    <w:uiPriority w:val="9"/>
    <w:rPr>
      <w:rFonts w:ascii="Arial" w:hAnsi="Arial" w:eastAsia="Arial" w:cs="Arial"/>
      <w:b/>
      <w:bCs/>
      <w:sz w:val="26"/>
      <w:szCs w:val="26"/>
    </w:rPr>
  </w:style>
  <w:style w:type="character" w:customStyle="1" w:styleId="155">
    <w:name w:val="Heading 5 Char"/>
    <w:qFormat/>
    <w:uiPriority w:val="9"/>
    <w:rPr>
      <w:rFonts w:ascii="Arial" w:hAnsi="Arial" w:eastAsia="Arial" w:cs="Arial"/>
      <w:b/>
      <w:bCs/>
      <w:sz w:val="24"/>
      <w:szCs w:val="24"/>
    </w:rPr>
  </w:style>
  <w:style w:type="character" w:customStyle="1" w:styleId="156">
    <w:name w:val="Heading 6 Char"/>
    <w:qFormat/>
    <w:uiPriority w:val="9"/>
    <w:rPr>
      <w:rFonts w:ascii="Arial" w:hAnsi="Arial" w:eastAsia="Arial" w:cs="Arial"/>
      <w:b/>
      <w:bCs/>
      <w:sz w:val="22"/>
      <w:szCs w:val="22"/>
    </w:rPr>
  </w:style>
  <w:style w:type="character" w:customStyle="1" w:styleId="157">
    <w:name w:val="Heading 7 Char"/>
    <w:qFormat/>
    <w:uiPriority w:val="9"/>
    <w:rPr>
      <w:rFonts w:ascii="Arial" w:hAnsi="Arial" w:eastAsia="Arial" w:cs="Arial"/>
      <w:b/>
      <w:bCs/>
      <w:i/>
      <w:iCs/>
      <w:sz w:val="22"/>
      <w:szCs w:val="22"/>
    </w:rPr>
  </w:style>
  <w:style w:type="character" w:customStyle="1" w:styleId="158">
    <w:name w:val="Heading 8 Char"/>
    <w:qFormat/>
    <w:uiPriority w:val="9"/>
    <w:rPr>
      <w:rFonts w:ascii="Arial" w:hAnsi="Arial" w:eastAsia="Arial" w:cs="Arial"/>
      <w:i/>
      <w:iCs/>
      <w:sz w:val="22"/>
      <w:szCs w:val="22"/>
    </w:rPr>
  </w:style>
  <w:style w:type="character" w:customStyle="1" w:styleId="159">
    <w:name w:val="Heading 9 Char"/>
    <w:qFormat/>
    <w:uiPriority w:val="9"/>
    <w:rPr>
      <w:rFonts w:ascii="Arial" w:hAnsi="Arial" w:eastAsia="Arial" w:cs="Arial"/>
      <w:i/>
      <w:iCs/>
      <w:sz w:val="21"/>
      <w:szCs w:val="21"/>
    </w:rPr>
  </w:style>
  <w:style w:type="character" w:customStyle="1" w:styleId="160">
    <w:name w:val="Title Char"/>
    <w:qFormat/>
    <w:uiPriority w:val="10"/>
    <w:rPr>
      <w:sz w:val="48"/>
      <w:szCs w:val="48"/>
    </w:rPr>
  </w:style>
  <w:style w:type="character" w:customStyle="1" w:styleId="161">
    <w:name w:val="Subtitle Char"/>
    <w:qFormat/>
    <w:uiPriority w:val="11"/>
    <w:rPr>
      <w:sz w:val="24"/>
      <w:szCs w:val="24"/>
    </w:rPr>
  </w:style>
  <w:style w:type="character" w:customStyle="1" w:styleId="162">
    <w:name w:val="Quote Char"/>
    <w:qFormat/>
    <w:uiPriority w:val="29"/>
    <w:rPr>
      <w:i/>
    </w:rPr>
  </w:style>
  <w:style w:type="character" w:customStyle="1" w:styleId="163">
    <w:name w:val="Intense Quote Char"/>
    <w:qFormat/>
    <w:uiPriority w:val="30"/>
    <w:rPr>
      <w:i/>
    </w:rPr>
  </w:style>
  <w:style w:type="character" w:customStyle="1" w:styleId="164">
    <w:name w:val="Caption Char"/>
    <w:qFormat/>
    <w:uiPriority w:val="99"/>
  </w:style>
  <w:style w:type="character" w:customStyle="1" w:styleId="165">
    <w:name w:val="Footnote Text Char"/>
    <w:qFormat/>
    <w:uiPriority w:val="99"/>
    <w:rPr>
      <w:sz w:val="18"/>
    </w:rPr>
  </w:style>
  <w:style w:type="character" w:customStyle="1" w:styleId="166">
    <w:name w:val="Endnote Text Char"/>
    <w:qFormat/>
    <w:uiPriority w:val="99"/>
    <w:rPr>
      <w:sz w:val="20"/>
    </w:rPr>
  </w:style>
  <w:style w:type="paragraph" w:styleId="167">
    <w:name w:val="List Paragraph"/>
    <w:basedOn w:val="1"/>
    <w:qFormat/>
    <w:uiPriority w:val="0"/>
    <w:pPr>
      <w:ind w:left="720"/>
      <w:contextualSpacing/>
    </w:pPr>
  </w:style>
  <w:style w:type="paragraph" w:styleId="168">
    <w:name w:val="No Spacing"/>
    <w:qFormat/>
    <w:uiPriority w:val="99"/>
    <w:rPr>
      <w:rFonts w:ascii="Times New Roman" w:hAnsi="Times New Roman" w:eastAsia="宋体" w:cs="Times New Roman"/>
      <w:lang w:val="en-US" w:eastAsia="zh-CN" w:bidi="ar-SA"/>
    </w:rPr>
  </w:style>
  <w:style w:type="paragraph" w:styleId="169">
    <w:name w:val="Quote"/>
    <w:basedOn w:val="1"/>
    <w:next w:val="1"/>
    <w:link w:val="170"/>
    <w:qFormat/>
    <w:uiPriority w:val="29"/>
    <w:pPr>
      <w:ind w:left="720" w:right="720"/>
    </w:pPr>
    <w:rPr>
      <w:i/>
    </w:rPr>
  </w:style>
  <w:style w:type="character" w:customStyle="1" w:styleId="170">
    <w:name w:val="引用 字符"/>
    <w:link w:val="169"/>
    <w:qFormat/>
    <w:uiPriority w:val="29"/>
    <w:rPr>
      <w:i/>
    </w:rPr>
  </w:style>
  <w:style w:type="paragraph" w:styleId="171">
    <w:name w:val="Intense Quote"/>
    <w:basedOn w:val="1"/>
    <w:next w:val="1"/>
    <w:link w:val="172"/>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172">
    <w:name w:val="明显引用 字符"/>
    <w:link w:val="171"/>
    <w:qFormat/>
    <w:uiPriority w:val="30"/>
    <w:rPr>
      <w:i/>
    </w:rPr>
  </w:style>
  <w:style w:type="character" w:customStyle="1" w:styleId="173">
    <w:name w:val="Header Char"/>
    <w:qFormat/>
    <w:uiPriority w:val="99"/>
  </w:style>
  <w:style w:type="character" w:customStyle="1" w:styleId="174">
    <w:name w:val="Footer Char"/>
    <w:qFormat/>
    <w:uiPriority w:val="99"/>
  </w:style>
  <w:style w:type="table" w:customStyle="1" w:styleId="175">
    <w:name w:val="Table Grid Light"/>
    <w:basedOn w:val="50"/>
    <w:qFormat/>
    <w:uiPriority w:val="59"/>
    <w:tblPr>
      <w:tblBorders>
        <w:top w:val="single" w:color="AEAEAE" w:sz="4" w:space="0"/>
        <w:left w:val="single" w:color="AEAEAE" w:sz="4" w:space="0"/>
        <w:bottom w:val="single" w:color="AEAEAE" w:sz="4" w:space="0"/>
        <w:right w:val="single" w:color="AEAEAE" w:sz="4" w:space="0"/>
        <w:insideH w:val="single" w:color="AEAEAE" w:sz="4" w:space="0"/>
        <w:insideV w:val="single" w:color="AEAEAE" w:sz="4" w:space="0"/>
      </w:tblBorders>
    </w:tblPr>
  </w:style>
  <w:style w:type="table" w:customStyle="1" w:styleId="176">
    <w:name w:val="Grid Table 1 Light - Accent 1"/>
    <w:basedOn w:val="50"/>
    <w:qFormat/>
    <w:uiPriority w:val="99"/>
    <w:tblPr>
      <w:tblBorders>
        <w:top w:val="single" w:color="BCD6EE" w:sz="4" w:space="0"/>
        <w:left w:val="single" w:color="BCD6EE" w:sz="4" w:space="0"/>
        <w:bottom w:val="single" w:color="BCD6EE" w:sz="4" w:space="0"/>
        <w:right w:val="single" w:color="BCD6EE" w:sz="4" w:space="0"/>
        <w:insideH w:val="single" w:color="BCD6EE" w:sz="4" w:space="0"/>
        <w:insideV w:val="single" w:color="BCD6EE" w:sz="4" w:space="0"/>
      </w:tblBorders>
    </w:tblPr>
    <w:tblStylePr w:type="firstRow">
      <w:rPr>
        <w:b/>
        <w:color w:val="404040"/>
      </w:rPr>
      <w:tcPr>
        <w:tcBorders>
          <w:top w:val="nil"/>
          <w:left w:val="nil"/>
          <w:bottom w:val="single" w:color="9FC4E6" w:sz="12" w:space="0"/>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等线" w:hAnsi="等线"/>
        <w:color w:val="404040"/>
        <w:sz w:val="22"/>
      </w:rPr>
      <w:tcPr>
        <w:tcBorders>
          <w:top w:val="single" w:color="BCD6EE" w:sz="4" w:space="0"/>
          <w:left w:val="single" w:color="BCD6EE" w:sz="4" w:space="0"/>
          <w:bottom w:val="single" w:color="BCD6EE" w:sz="4" w:space="0"/>
          <w:right w:val="single" w:color="BCD6EE" w:sz="4" w:space="0"/>
          <w:insideH w:val="nil"/>
          <w:insideV w:val="nil"/>
          <w:tl2br w:val="nil"/>
          <w:tr2bl w:val="nil"/>
        </w:tcBorders>
      </w:tcPr>
    </w:tblStylePr>
  </w:style>
  <w:style w:type="table" w:customStyle="1" w:styleId="177">
    <w:name w:val="Grid Table 1 Light - Accent 2"/>
    <w:basedOn w:val="50"/>
    <w:qFormat/>
    <w:uiPriority w:val="99"/>
    <w:tblPr>
      <w:tblBorders>
        <w:top w:val="single" w:color="F7CAAB" w:sz="4" w:space="0"/>
        <w:left w:val="single" w:color="F7CAAB" w:sz="4" w:space="0"/>
        <w:bottom w:val="single" w:color="F7CAAB" w:sz="4" w:space="0"/>
        <w:right w:val="single" w:color="F7CAAB" w:sz="4" w:space="0"/>
        <w:insideH w:val="single" w:color="F7CAAB" w:sz="4" w:space="0"/>
        <w:insideV w:val="single" w:color="F7CAAB" w:sz="4" w:space="0"/>
      </w:tblBorders>
    </w:tblPr>
    <w:tblStylePr w:type="firstRow">
      <w:rPr>
        <w:b/>
        <w:color w:val="404040"/>
      </w:rPr>
      <w:tcPr>
        <w:tcBorders>
          <w:top w:val="nil"/>
          <w:left w:val="nil"/>
          <w:bottom w:val="single" w:color="F4B386" w:sz="12" w:space="0"/>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等线" w:hAnsi="等线"/>
        <w:color w:val="404040"/>
        <w:sz w:val="22"/>
      </w:rPr>
      <w:tcPr>
        <w:tcBorders>
          <w:top w:val="single" w:color="F7CAAB" w:sz="4" w:space="0"/>
          <w:left w:val="single" w:color="F7CAAB" w:sz="4" w:space="0"/>
          <w:bottom w:val="single" w:color="F7CAAB" w:sz="4" w:space="0"/>
          <w:right w:val="single" w:color="F7CAAB" w:sz="4" w:space="0"/>
          <w:insideH w:val="nil"/>
          <w:insideV w:val="nil"/>
          <w:tl2br w:val="nil"/>
          <w:tr2bl w:val="nil"/>
        </w:tcBorders>
      </w:tcPr>
    </w:tblStylePr>
  </w:style>
  <w:style w:type="table" w:customStyle="1" w:styleId="178">
    <w:name w:val="Grid Table 1 Light - Accent 3"/>
    <w:basedOn w:val="50"/>
    <w:qFormat/>
    <w:uiPriority w:val="99"/>
    <w:tblPr>
      <w:tblBorders>
        <w:top w:val="single" w:color="DADADA" w:sz="4" w:space="0"/>
        <w:left w:val="single" w:color="DADADA" w:sz="4" w:space="0"/>
        <w:bottom w:val="single" w:color="DADADA" w:sz="4" w:space="0"/>
        <w:right w:val="single" w:color="DADADA" w:sz="4" w:space="0"/>
        <w:insideH w:val="single" w:color="DADADA" w:sz="4" w:space="0"/>
        <w:insideV w:val="single" w:color="DADADA" w:sz="4" w:space="0"/>
      </w:tblBorders>
    </w:tblPr>
    <w:tblStylePr w:type="firstRow">
      <w:rPr>
        <w:b/>
        <w:color w:val="404040"/>
      </w:rPr>
      <w:tcPr>
        <w:tcBorders>
          <w:top w:val="nil"/>
          <w:left w:val="nil"/>
          <w:bottom w:val="single" w:color="CACACA" w:sz="12" w:space="0"/>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等线" w:hAnsi="等线"/>
        <w:color w:val="404040"/>
        <w:sz w:val="22"/>
      </w:rPr>
      <w:tcPr>
        <w:tcBorders>
          <w:top w:val="single" w:color="DADADA" w:sz="4" w:space="0"/>
          <w:left w:val="single" w:color="DADADA" w:sz="4" w:space="0"/>
          <w:bottom w:val="single" w:color="DADADA" w:sz="4" w:space="0"/>
          <w:right w:val="single" w:color="DADADA" w:sz="4" w:space="0"/>
          <w:insideH w:val="nil"/>
          <w:insideV w:val="nil"/>
          <w:tl2br w:val="nil"/>
          <w:tr2bl w:val="nil"/>
        </w:tcBorders>
      </w:tcPr>
    </w:tblStylePr>
  </w:style>
  <w:style w:type="table" w:customStyle="1" w:styleId="179">
    <w:name w:val="Grid Table 1 Light - Accent 4"/>
    <w:basedOn w:val="50"/>
    <w:qFormat/>
    <w:uiPriority w:val="99"/>
    <w:tblPr>
      <w:tblBorders>
        <w:top w:val="single" w:color="FFE597" w:sz="4" w:space="0"/>
        <w:left w:val="single" w:color="FFE597" w:sz="4" w:space="0"/>
        <w:bottom w:val="single" w:color="FFE597" w:sz="4" w:space="0"/>
        <w:right w:val="single" w:color="FFE597" w:sz="4" w:space="0"/>
        <w:insideH w:val="single" w:color="FFE597" w:sz="4" w:space="0"/>
        <w:insideV w:val="single" w:color="FFE597" w:sz="4" w:space="0"/>
      </w:tblBorders>
    </w:tblPr>
    <w:tblStylePr w:type="firstRow">
      <w:rPr>
        <w:b/>
        <w:color w:val="404040"/>
      </w:rPr>
      <w:tcPr>
        <w:tcBorders>
          <w:top w:val="nil"/>
          <w:left w:val="nil"/>
          <w:bottom w:val="single" w:color="FFDA69" w:sz="12" w:space="0"/>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等线" w:hAnsi="等线"/>
        <w:color w:val="404040"/>
        <w:sz w:val="22"/>
      </w:rPr>
      <w:tcPr>
        <w:tcBorders>
          <w:top w:val="single" w:color="FFE597" w:sz="4" w:space="0"/>
          <w:left w:val="single" w:color="FFE597" w:sz="4" w:space="0"/>
          <w:bottom w:val="single" w:color="FFE597" w:sz="4" w:space="0"/>
          <w:right w:val="single" w:color="FFE597" w:sz="4" w:space="0"/>
          <w:insideH w:val="nil"/>
          <w:insideV w:val="nil"/>
          <w:tl2br w:val="nil"/>
          <w:tr2bl w:val="nil"/>
        </w:tcBorders>
      </w:tcPr>
    </w:tblStylePr>
  </w:style>
  <w:style w:type="table" w:customStyle="1" w:styleId="180">
    <w:name w:val="Grid Table 1 Light - Accent 5"/>
    <w:basedOn w:val="50"/>
    <w:qFormat/>
    <w:uiPriority w:val="99"/>
    <w:tblPr>
      <w:tblBorders>
        <w:top w:val="single" w:color="B3C6E7" w:sz="4" w:space="0"/>
        <w:left w:val="single" w:color="B3C6E7" w:sz="4" w:space="0"/>
        <w:bottom w:val="single" w:color="B3C6E7" w:sz="4" w:space="0"/>
        <w:right w:val="single" w:color="B3C6E7" w:sz="4" w:space="0"/>
        <w:insideH w:val="single" w:color="B3C6E7" w:sz="4" w:space="0"/>
        <w:insideV w:val="single" w:color="B3C6E7" w:sz="4" w:space="0"/>
      </w:tblBorders>
    </w:tblPr>
    <w:tblStylePr w:type="firstRow">
      <w:rPr>
        <w:b/>
        <w:color w:val="404040"/>
      </w:rPr>
      <w:tcPr>
        <w:tcBorders>
          <w:top w:val="nil"/>
          <w:left w:val="nil"/>
          <w:bottom w:val="single" w:color="91ACDC" w:sz="12" w:space="0"/>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等线" w:hAnsi="等线"/>
        <w:color w:val="404040"/>
        <w:sz w:val="22"/>
      </w:rPr>
      <w:tcPr>
        <w:tcBorders>
          <w:top w:val="single" w:color="B3C6E7" w:sz="4" w:space="0"/>
          <w:left w:val="single" w:color="B3C6E7" w:sz="4" w:space="0"/>
          <w:bottom w:val="single" w:color="B3C6E7" w:sz="4" w:space="0"/>
          <w:right w:val="single" w:color="B3C6E7" w:sz="4" w:space="0"/>
          <w:insideH w:val="nil"/>
          <w:insideV w:val="nil"/>
          <w:tl2br w:val="nil"/>
          <w:tr2bl w:val="nil"/>
        </w:tcBorders>
      </w:tcPr>
    </w:tblStylePr>
  </w:style>
  <w:style w:type="table" w:customStyle="1" w:styleId="181">
    <w:name w:val="Grid Table 1 Light - Accent 6"/>
    <w:basedOn w:val="50"/>
    <w:qFormat/>
    <w:uiPriority w:val="99"/>
    <w:tblPr>
      <w:tblBorders>
        <w:top w:val="single" w:color="C4DFB2" w:sz="4" w:space="0"/>
        <w:left w:val="single" w:color="C4DFB2" w:sz="4" w:space="0"/>
        <w:bottom w:val="single" w:color="C4DFB2" w:sz="4" w:space="0"/>
        <w:right w:val="single" w:color="C4DFB2" w:sz="4" w:space="0"/>
        <w:insideH w:val="single" w:color="C4DFB2" w:sz="4" w:space="0"/>
        <w:insideV w:val="single" w:color="C4DFB2" w:sz="4" w:space="0"/>
      </w:tblBorders>
    </w:tblPr>
    <w:tblStylePr w:type="firstRow">
      <w:rPr>
        <w:b/>
        <w:color w:val="404040"/>
      </w:rPr>
      <w:tcPr>
        <w:tcBorders>
          <w:top w:val="nil"/>
          <w:left w:val="nil"/>
          <w:bottom w:val="single" w:color="AAD190" w:sz="12" w:space="0"/>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等线" w:hAnsi="等线"/>
        <w:color w:val="404040"/>
        <w:sz w:val="22"/>
      </w:rPr>
      <w:tcPr>
        <w:tcBorders>
          <w:top w:val="single" w:color="C4DFB2" w:sz="4" w:space="0"/>
          <w:left w:val="single" w:color="C4DFB2" w:sz="4" w:space="0"/>
          <w:bottom w:val="single" w:color="C4DFB2" w:sz="4" w:space="0"/>
          <w:right w:val="single" w:color="C4DFB2" w:sz="4" w:space="0"/>
          <w:insideH w:val="nil"/>
          <w:insideV w:val="nil"/>
          <w:tl2br w:val="nil"/>
          <w:tr2bl w:val="nil"/>
        </w:tcBorders>
      </w:tcPr>
    </w:tblStylePr>
  </w:style>
  <w:style w:type="table" w:customStyle="1" w:styleId="182">
    <w:name w:val="Grid Table 2 - Accent 1"/>
    <w:basedOn w:val="50"/>
    <w:qFormat/>
    <w:uiPriority w:val="99"/>
    <w:tblPr>
      <w:tblBorders>
        <w:bottom w:val="single" w:color="68A3D8" w:sz="4" w:space="0"/>
        <w:insideH w:val="single" w:color="68A3D8" w:sz="4" w:space="0"/>
        <w:insideV w:val="single" w:color="68A3D8" w:sz="4" w:space="0"/>
      </w:tblBorders>
    </w:tblPr>
    <w:tblStylePr w:type="firstRow">
      <w:rPr>
        <w:b/>
        <w:color w:val="404040"/>
      </w:rPr>
      <w:tcPr>
        <w:tcBorders>
          <w:top w:val="nil"/>
          <w:left w:val="nil"/>
          <w:bottom w:val="single" w:color="68A3D8" w:sz="12" w:space="0"/>
          <w:right w:val="nil"/>
          <w:insideH w:val="nil"/>
          <w:insideV w:val="nil"/>
          <w:tl2br w:val="nil"/>
          <w:tr2bl w:val="nil"/>
        </w:tcBorders>
        <w:shd w:val="clear" w:color="FFFFFF" w:fill="auto"/>
      </w:tcPr>
    </w:tblStylePr>
    <w:tblStylePr w:type="lastRow">
      <w:rPr>
        <w:b/>
        <w:color w:val="404040"/>
      </w:rPr>
      <w:tcPr>
        <w:tcBorders>
          <w:top w:val="single" w:color="68A3D8" w:sz="4" w:space="0"/>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等线" w:hAnsi="等线"/>
        <w:color w:val="404040"/>
        <w:sz w:val="22"/>
      </w:rPr>
      <w:tcPr>
        <w:shd w:val="clear" w:color="DDEAF6" w:fill="DDEAF6"/>
      </w:tcPr>
    </w:tblStylePr>
    <w:tblStylePr w:type="band1Horz">
      <w:rPr>
        <w:rFonts w:ascii="等线" w:hAnsi="等线"/>
        <w:color w:val="404040"/>
        <w:sz w:val="22"/>
      </w:rPr>
      <w:tcPr>
        <w:shd w:val="clear" w:color="DDEAF6" w:fill="DDEAF6"/>
      </w:tcPr>
    </w:tblStylePr>
  </w:style>
  <w:style w:type="table" w:customStyle="1" w:styleId="183">
    <w:name w:val="Grid Table 2 - Accent 2"/>
    <w:basedOn w:val="50"/>
    <w:qFormat/>
    <w:uiPriority w:val="99"/>
    <w:tblPr>
      <w:tblBorders>
        <w:bottom w:val="single" w:color="F4B285" w:sz="4" w:space="0"/>
        <w:insideH w:val="single" w:color="F4B285" w:sz="4" w:space="0"/>
        <w:insideV w:val="single" w:color="F4B285" w:sz="4" w:space="0"/>
      </w:tblBorders>
    </w:tblPr>
    <w:tblStylePr w:type="firstRow">
      <w:rPr>
        <w:b/>
        <w:color w:val="404040"/>
      </w:rPr>
      <w:tcPr>
        <w:tcBorders>
          <w:top w:val="nil"/>
          <w:left w:val="nil"/>
          <w:bottom w:val="single" w:color="F4B285" w:sz="12" w:space="0"/>
          <w:right w:val="nil"/>
          <w:insideH w:val="nil"/>
          <w:insideV w:val="nil"/>
          <w:tl2br w:val="nil"/>
          <w:tr2bl w:val="nil"/>
        </w:tcBorders>
        <w:shd w:val="clear" w:color="FFFFFF" w:fill="auto"/>
      </w:tcPr>
    </w:tblStylePr>
    <w:tblStylePr w:type="lastRow">
      <w:rPr>
        <w:b/>
        <w:color w:val="404040"/>
      </w:rPr>
      <w:tcPr>
        <w:tcBorders>
          <w:top w:val="single" w:color="F4B285" w:sz="4" w:space="0"/>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等线" w:hAnsi="等线"/>
        <w:color w:val="404040"/>
        <w:sz w:val="22"/>
      </w:rPr>
      <w:tcPr>
        <w:shd w:val="clear" w:color="FBE5D6" w:fill="FBE5D6"/>
      </w:tcPr>
    </w:tblStylePr>
    <w:tblStylePr w:type="band1Horz">
      <w:rPr>
        <w:rFonts w:ascii="等线" w:hAnsi="等线"/>
        <w:color w:val="404040"/>
        <w:sz w:val="22"/>
      </w:rPr>
      <w:tcPr>
        <w:shd w:val="clear" w:color="FBE5D6" w:fill="FBE5D6"/>
      </w:tcPr>
    </w:tblStylePr>
  </w:style>
  <w:style w:type="table" w:customStyle="1" w:styleId="184">
    <w:name w:val="Grid Table 2 - Accent 3"/>
    <w:basedOn w:val="50"/>
    <w:qFormat/>
    <w:uiPriority w:val="99"/>
    <w:tblPr>
      <w:tblBorders>
        <w:bottom w:val="single" w:color="A5A5A5" w:sz="4" w:space="0"/>
        <w:insideH w:val="single" w:color="A5A5A5" w:sz="4" w:space="0"/>
        <w:insideV w:val="single" w:color="A5A5A5" w:sz="4" w:space="0"/>
      </w:tblBorders>
    </w:tblPr>
    <w:tblStylePr w:type="firstRow">
      <w:rPr>
        <w:b/>
        <w:color w:val="404040"/>
      </w:rPr>
      <w:tcPr>
        <w:tcBorders>
          <w:top w:val="nil"/>
          <w:left w:val="nil"/>
          <w:bottom w:val="single" w:color="A5A5A5" w:sz="12" w:space="0"/>
          <w:right w:val="nil"/>
          <w:insideH w:val="nil"/>
          <w:insideV w:val="nil"/>
          <w:tl2br w:val="nil"/>
          <w:tr2bl w:val="nil"/>
        </w:tcBorders>
        <w:shd w:val="clear" w:color="FFFFFF" w:fill="auto"/>
      </w:tcPr>
    </w:tblStylePr>
    <w:tblStylePr w:type="lastRow">
      <w:rPr>
        <w:b/>
        <w:color w:val="404040"/>
      </w:rPr>
      <w:tcPr>
        <w:tcBorders>
          <w:top w:val="single" w:color="A5A5A5" w:sz="4" w:space="0"/>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等线" w:hAnsi="等线"/>
        <w:color w:val="404040"/>
        <w:sz w:val="22"/>
      </w:rPr>
      <w:tcPr>
        <w:shd w:val="clear" w:color="ECECEC" w:fill="ECECEC"/>
      </w:tcPr>
    </w:tblStylePr>
    <w:tblStylePr w:type="band1Horz">
      <w:rPr>
        <w:rFonts w:ascii="等线" w:hAnsi="等线"/>
        <w:color w:val="404040"/>
        <w:sz w:val="22"/>
      </w:rPr>
      <w:tcPr>
        <w:shd w:val="clear" w:color="ECECEC" w:fill="ECECEC"/>
      </w:tcPr>
    </w:tblStylePr>
  </w:style>
  <w:style w:type="table" w:customStyle="1" w:styleId="185">
    <w:name w:val="Grid Table 2 - Accent 4"/>
    <w:basedOn w:val="50"/>
    <w:qFormat/>
    <w:uiPriority w:val="99"/>
    <w:tblPr>
      <w:tblBorders>
        <w:bottom w:val="single" w:color="FFD864" w:sz="4" w:space="0"/>
        <w:insideH w:val="single" w:color="FFD864" w:sz="4" w:space="0"/>
        <w:insideV w:val="single" w:color="FFD864" w:sz="4" w:space="0"/>
      </w:tblBorders>
    </w:tblPr>
    <w:tblStylePr w:type="firstRow">
      <w:rPr>
        <w:b/>
        <w:color w:val="404040"/>
      </w:rPr>
      <w:tcPr>
        <w:tcBorders>
          <w:top w:val="nil"/>
          <w:left w:val="nil"/>
          <w:bottom w:val="single" w:color="FFD864" w:sz="12" w:space="0"/>
          <w:right w:val="nil"/>
          <w:insideH w:val="nil"/>
          <w:insideV w:val="nil"/>
          <w:tl2br w:val="nil"/>
          <w:tr2bl w:val="nil"/>
        </w:tcBorders>
        <w:shd w:val="clear" w:color="FFFFFF" w:fill="auto"/>
      </w:tcPr>
    </w:tblStylePr>
    <w:tblStylePr w:type="lastRow">
      <w:rPr>
        <w:b/>
        <w:color w:val="404040"/>
      </w:rPr>
      <w:tcPr>
        <w:tcBorders>
          <w:top w:val="single" w:color="FFD864" w:sz="4" w:space="0"/>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等线" w:hAnsi="等线"/>
        <w:color w:val="404040"/>
        <w:sz w:val="22"/>
      </w:rPr>
      <w:tcPr>
        <w:shd w:val="clear" w:color="FEF2CA" w:fill="FEF2CA"/>
      </w:tcPr>
    </w:tblStylePr>
    <w:tblStylePr w:type="band1Horz">
      <w:rPr>
        <w:rFonts w:ascii="等线" w:hAnsi="等线"/>
        <w:color w:val="404040"/>
        <w:sz w:val="22"/>
      </w:rPr>
      <w:tcPr>
        <w:shd w:val="clear" w:color="FEF2CA" w:fill="FEF2CA"/>
      </w:tcPr>
    </w:tblStylePr>
  </w:style>
  <w:style w:type="table" w:customStyle="1" w:styleId="186">
    <w:name w:val="Grid Table 2 - Accent 5"/>
    <w:basedOn w:val="50"/>
    <w:qFormat/>
    <w:uiPriority w:val="99"/>
    <w:tblPr>
      <w:tblBorders>
        <w:bottom w:val="single" w:color="4472C4" w:sz="4" w:space="0"/>
        <w:insideH w:val="single" w:color="4472C4" w:sz="4" w:space="0"/>
        <w:insideV w:val="single" w:color="4472C4" w:sz="4" w:space="0"/>
      </w:tblBorders>
    </w:tblPr>
    <w:tblStylePr w:type="firstRow">
      <w:rPr>
        <w:b/>
        <w:color w:val="404040"/>
      </w:rPr>
      <w:tcPr>
        <w:tcBorders>
          <w:top w:val="nil"/>
          <w:left w:val="nil"/>
          <w:bottom w:val="single" w:color="4472C4" w:sz="12" w:space="0"/>
          <w:right w:val="nil"/>
          <w:insideH w:val="nil"/>
          <w:insideV w:val="nil"/>
          <w:tl2br w:val="nil"/>
          <w:tr2bl w:val="nil"/>
        </w:tcBorders>
        <w:shd w:val="clear" w:color="FFFFFF" w:fill="auto"/>
      </w:tcPr>
    </w:tblStylePr>
    <w:tblStylePr w:type="lastRow">
      <w:rPr>
        <w:b/>
        <w:color w:val="404040"/>
      </w:rPr>
      <w:tcPr>
        <w:tcBorders>
          <w:top w:val="single" w:color="4472C4" w:sz="4" w:space="0"/>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等线" w:hAnsi="等线"/>
        <w:color w:val="404040"/>
        <w:sz w:val="22"/>
      </w:rPr>
      <w:tcPr>
        <w:shd w:val="clear" w:color="D8E2F2" w:fill="D8E2F2"/>
      </w:tcPr>
    </w:tblStylePr>
    <w:tblStylePr w:type="band1Horz">
      <w:rPr>
        <w:rFonts w:ascii="等线" w:hAnsi="等线"/>
        <w:color w:val="404040"/>
        <w:sz w:val="22"/>
      </w:rPr>
      <w:tcPr>
        <w:shd w:val="clear" w:color="D8E2F2" w:fill="D8E2F2"/>
      </w:tcPr>
    </w:tblStylePr>
  </w:style>
  <w:style w:type="table" w:customStyle="1" w:styleId="187">
    <w:name w:val="Grid Table 2 - Accent 6"/>
    <w:basedOn w:val="50"/>
    <w:qFormat/>
    <w:uiPriority w:val="99"/>
    <w:tblPr>
      <w:tblBorders>
        <w:bottom w:val="single" w:color="70AD47" w:sz="4" w:space="0"/>
        <w:insideH w:val="single" w:color="70AD47" w:sz="4" w:space="0"/>
        <w:insideV w:val="single" w:color="70AD47" w:sz="4" w:space="0"/>
      </w:tblBorders>
    </w:tblPr>
    <w:tblStylePr w:type="firstRow">
      <w:rPr>
        <w:b/>
        <w:color w:val="404040"/>
      </w:rPr>
      <w:tcPr>
        <w:tcBorders>
          <w:top w:val="nil"/>
          <w:left w:val="nil"/>
          <w:bottom w:val="single" w:color="70AD47" w:sz="12" w:space="0"/>
          <w:right w:val="nil"/>
          <w:insideH w:val="nil"/>
          <w:insideV w:val="nil"/>
          <w:tl2br w:val="nil"/>
          <w:tr2bl w:val="nil"/>
        </w:tcBorders>
        <w:shd w:val="clear" w:color="FFFFFF" w:fill="auto"/>
      </w:tcPr>
    </w:tblStylePr>
    <w:tblStylePr w:type="lastRow">
      <w:rPr>
        <w:b/>
        <w:color w:val="404040"/>
      </w:rPr>
      <w:tcPr>
        <w:tcBorders>
          <w:top w:val="single" w:color="70AD47" w:sz="4" w:space="0"/>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等线" w:hAnsi="等线"/>
        <w:color w:val="404040"/>
        <w:sz w:val="22"/>
      </w:rPr>
      <w:tcPr>
        <w:shd w:val="clear" w:color="E1EFD8" w:fill="E1EFD8"/>
      </w:tcPr>
    </w:tblStylePr>
    <w:tblStylePr w:type="band1Horz">
      <w:rPr>
        <w:rFonts w:ascii="等线" w:hAnsi="等线"/>
        <w:color w:val="404040"/>
        <w:sz w:val="22"/>
      </w:rPr>
      <w:tcPr>
        <w:shd w:val="clear" w:color="E1EFD8" w:fill="E1EFD8"/>
      </w:tcPr>
    </w:tblStylePr>
  </w:style>
  <w:style w:type="table" w:customStyle="1" w:styleId="188">
    <w:name w:val="Grid Table 3 - Accent 1"/>
    <w:basedOn w:val="50"/>
    <w:qFormat/>
    <w:uiPriority w:val="99"/>
    <w:tblPr>
      <w:tblBorders>
        <w:bottom w:val="single" w:color="68A3D8" w:sz="4" w:space="0"/>
        <w:insideH w:val="single" w:color="68A3D8" w:sz="4" w:space="0"/>
        <w:insideV w:val="single" w:color="68A3D8" w:sz="4" w:space="0"/>
      </w:tblBorders>
    </w:tblPr>
    <w:tblStylePr w:type="firstRow">
      <w:rPr>
        <w:b/>
        <w:color w:val="404040"/>
      </w:rPr>
      <w:tcPr>
        <w:tcBorders>
          <w:top w:val="nil"/>
          <w:left w:val="nil"/>
          <w:bottom w:val="nil"/>
          <w:right w:val="nil"/>
          <w:insideH w:val="nil"/>
          <w:insideV w:val="nil"/>
          <w:tl2br w:val="nil"/>
          <w:tr2bl w:val="nil"/>
        </w:tcBorders>
        <w:shd w:val="clear" w:color="FFFFFF" w:fill="auto"/>
      </w:tcPr>
    </w:tblStylePr>
    <w:tblStylePr w:type="lastRow">
      <w:rPr>
        <w:b/>
        <w:color w:val="404040"/>
      </w:r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FFFFFF" w:fill="auto"/>
      </w:tcPr>
    </w:tblStylePr>
    <w:tblStylePr w:type="lastCol">
      <w:rPr>
        <w:i/>
        <w:color w:val="404040"/>
      </w:rPr>
      <w:tcPr>
        <w:tcBorders>
          <w:top w:val="nil"/>
          <w:left w:val="nil"/>
          <w:bottom w:val="nil"/>
          <w:right w:val="nil"/>
          <w:insideH w:val="nil"/>
          <w:insideV w:val="nil"/>
          <w:tl2br w:val="nil"/>
          <w:tr2bl w:val="nil"/>
        </w:tcBorders>
        <w:shd w:val="clear" w:color="FFFFFF" w:fill="auto"/>
      </w:tcPr>
    </w:tblStylePr>
    <w:tblStylePr w:type="band1Vert">
      <w:rPr>
        <w:rFonts w:ascii="等线" w:hAnsi="等线"/>
        <w:color w:val="404040"/>
        <w:sz w:val="22"/>
      </w:rPr>
      <w:tcPr>
        <w:shd w:val="clear" w:color="DDEAF6" w:fill="DDEAF6"/>
      </w:tcPr>
    </w:tblStylePr>
    <w:tblStylePr w:type="band1Horz">
      <w:rPr>
        <w:rFonts w:ascii="等线" w:hAnsi="等线"/>
        <w:color w:val="404040"/>
        <w:sz w:val="22"/>
      </w:rPr>
      <w:tcPr>
        <w:shd w:val="clear" w:color="DDEAF6" w:fill="DDEAF6"/>
      </w:tcPr>
    </w:tblStylePr>
  </w:style>
  <w:style w:type="table" w:customStyle="1" w:styleId="189">
    <w:name w:val="Grid Table 3 - Accent 2"/>
    <w:basedOn w:val="50"/>
    <w:qFormat/>
    <w:uiPriority w:val="99"/>
    <w:tblPr>
      <w:tblBorders>
        <w:bottom w:val="single" w:color="F4B285" w:sz="4" w:space="0"/>
        <w:insideH w:val="single" w:color="F4B285" w:sz="4" w:space="0"/>
        <w:insideV w:val="single" w:color="F4B285" w:sz="4" w:space="0"/>
      </w:tblBorders>
    </w:tblPr>
    <w:tblStylePr w:type="firstRow">
      <w:rPr>
        <w:b/>
        <w:color w:val="404040"/>
      </w:rPr>
      <w:tcPr>
        <w:tcBorders>
          <w:top w:val="nil"/>
          <w:left w:val="nil"/>
          <w:bottom w:val="nil"/>
          <w:right w:val="nil"/>
          <w:insideH w:val="nil"/>
          <w:insideV w:val="nil"/>
          <w:tl2br w:val="nil"/>
          <w:tr2bl w:val="nil"/>
        </w:tcBorders>
        <w:shd w:val="clear" w:color="FFFFFF" w:fill="auto"/>
      </w:tcPr>
    </w:tblStylePr>
    <w:tblStylePr w:type="lastRow">
      <w:rPr>
        <w:b/>
        <w:color w:val="404040"/>
      </w:r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FFFFFF" w:fill="auto"/>
      </w:tcPr>
    </w:tblStylePr>
    <w:tblStylePr w:type="lastCol">
      <w:rPr>
        <w:i/>
        <w:color w:val="404040"/>
      </w:rPr>
      <w:tcPr>
        <w:tcBorders>
          <w:top w:val="nil"/>
          <w:left w:val="nil"/>
          <w:bottom w:val="nil"/>
          <w:right w:val="nil"/>
          <w:insideH w:val="nil"/>
          <w:insideV w:val="nil"/>
          <w:tl2br w:val="nil"/>
          <w:tr2bl w:val="nil"/>
        </w:tcBorders>
        <w:shd w:val="clear" w:color="FFFFFF" w:fill="auto"/>
      </w:tcPr>
    </w:tblStylePr>
    <w:tblStylePr w:type="band1Vert">
      <w:rPr>
        <w:rFonts w:ascii="等线" w:hAnsi="等线"/>
        <w:color w:val="404040"/>
        <w:sz w:val="22"/>
      </w:rPr>
      <w:tcPr>
        <w:shd w:val="clear" w:color="FBE5D6" w:fill="FBE5D6"/>
      </w:tcPr>
    </w:tblStylePr>
    <w:tblStylePr w:type="band1Horz">
      <w:rPr>
        <w:rFonts w:ascii="等线" w:hAnsi="等线"/>
        <w:color w:val="404040"/>
        <w:sz w:val="22"/>
      </w:rPr>
      <w:tcPr>
        <w:shd w:val="clear" w:color="FBE5D6" w:fill="FBE5D6"/>
      </w:tcPr>
    </w:tblStylePr>
  </w:style>
  <w:style w:type="table" w:customStyle="1" w:styleId="190">
    <w:name w:val="Grid Table 3 - Accent 3"/>
    <w:basedOn w:val="50"/>
    <w:qFormat/>
    <w:uiPriority w:val="99"/>
    <w:tblPr>
      <w:tblBorders>
        <w:bottom w:val="single" w:color="A5A5A5" w:sz="4" w:space="0"/>
        <w:insideH w:val="single" w:color="A5A5A5" w:sz="4" w:space="0"/>
        <w:insideV w:val="single" w:color="A5A5A5" w:sz="4" w:space="0"/>
      </w:tblBorders>
    </w:tblPr>
    <w:tblStylePr w:type="firstRow">
      <w:rPr>
        <w:b/>
        <w:color w:val="404040"/>
      </w:rPr>
      <w:tcPr>
        <w:tcBorders>
          <w:top w:val="nil"/>
          <w:left w:val="nil"/>
          <w:bottom w:val="nil"/>
          <w:right w:val="nil"/>
          <w:insideH w:val="nil"/>
          <w:insideV w:val="nil"/>
          <w:tl2br w:val="nil"/>
          <w:tr2bl w:val="nil"/>
        </w:tcBorders>
        <w:shd w:val="clear" w:color="FFFFFF" w:fill="auto"/>
      </w:tcPr>
    </w:tblStylePr>
    <w:tblStylePr w:type="lastRow">
      <w:rPr>
        <w:b/>
        <w:color w:val="404040"/>
      </w:r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FFFFFF" w:fill="auto"/>
      </w:tcPr>
    </w:tblStylePr>
    <w:tblStylePr w:type="lastCol">
      <w:rPr>
        <w:i/>
        <w:color w:val="404040"/>
      </w:rPr>
      <w:tcPr>
        <w:tcBorders>
          <w:top w:val="nil"/>
          <w:left w:val="nil"/>
          <w:bottom w:val="nil"/>
          <w:right w:val="nil"/>
          <w:insideH w:val="nil"/>
          <w:insideV w:val="nil"/>
          <w:tl2br w:val="nil"/>
          <w:tr2bl w:val="nil"/>
        </w:tcBorders>
        <w:shd w:val="clear" w:color="FFFFFF" w:fill="auto"/>
      </w:tcPr>
    </w:tblStylePr>
    <w:tblStylePr w:type="band1Vert">
      <w:rPr>
        <w:rFonts w:ascii="等线" w:hAnsi="等线"/>
        <w:color w:val="404040"/>
        <w:sz w:val="22"/>
      </w:rPr>
      <w:tcPr>
        <w:shd w:val="clear" w:color="ECECEC" w:fill="ECECEC"/>
      </w:tcPr>
    </w:tblStylePr>
    <w:tblStylePr w:type="band1Horz">
      <w:rPr>
        <w:rFonts w:ascii="等线" w:hAnsi="等线"/>
        <w:color w:val="404040"/>
        <w:sz w:val="22"/>
      </w:rPr>
      <w:tcPr>
        <w:shd w:val="clear" w:color="ECECEC" w:fill="ECECEC"/>
      </w:tcPr>
    </w:tblStylePr>
  </w:style>
  <w:style w:type="table" w:customStyle="1" w:styleId="191">
    <w:name w:val="Grid Table 3 - Accent 4"/>
    <w:basedOn w:val="50"/>
    <w:qFormat/>
    <w:uiPriority w:val="99"/>
    <w:tblPr>
      <w:tblBorders>
        <w:bottom w:val="single" w:color="FFD864" w:sz="4" w:space="0"/>
        <w:insideH w:val="single" w:color="FFD864" w:sz="4" w:space="0"/>
        <w:insideV w:val="single" w:color="FFD864" w:sz="4" w:space="0"/>
      </w:tblBorders>
    </w:tblPr>
    <w:tblStylePr w:type="firstRow">
      <w:rPr>
        <w:b/>
        <w:color w:val="404040"/>
      </w:rPr>
      <w:tcPr>
        <w:tcBorders>
          <w:top w:val="nil"/>
          <w:left w:val="nil"/>
          <w:bottom w:val="nil"/>
          <w:right w:val="nil"/>
          <w:insideH w:val="nil"/>
          <w:insideV w:val="nil"/>
          <w:tl2br w:val="nil"/>
          <w:tr2bl w:val="nil"/>
        </w:tcBorders>
        <w:shd w:val="clear" w:color="FFFFFF" w:fill="auto"/>
      </w:tcPr>
    </w:tblStylePr>
    <w:tblStylePr w:type="lastRow">
      <w:rPr>
        <w:b/>
        <w:color w:val="404040"/>
      </w:r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FFFFFF" w:fill="auto"/>
      </w:tcPr>
    </w:tblStylePr>
    <w:tblStylePr w:type="lastCol">
      <w:rPr>
        <w:i/>
        <w:color w:val="404040"/>
      </w:rPr>
      <w:tcPr>
        <w:tcBorders>
          <w:top w:val="nil"/>
          <w:left w:val="nil"/>
          <w:bottom w:val="nil"/>
          <w:right w:val="nil"/>
          <w:insideH w:val="nil"/>
          <w:insideV w:val="nil"/>
          <w:tl2br w:val="nil"/>
          <w:tr2bl w:val="nil"/>
        </w:tcBorders>
        <w:shd w:val="clear" w:color="FFFFFF" w:fill="auto"/>
      </w:tcPr>
    </w:tblStylePr>
    <w:tblStylePr w:type="band1Vert">
      <w:rPr>
        <w:rFonts w:ascii="等线" w:hAnsi="等线"/>
        <w:color w:val="404040"/>
        <w:sz w:val="22"/>
      </w:rPr>
      <w:tcPr>
        <w:shd w:val="clear" w:color="FEF2CA" w:fill="FEF2CA"/>
      </w:tcPr>
    </w:tblStylePr>
    <w:tblStylePr w:type="band1Horz">
      <w:rPr>
        <w:rFonts w:ascii="等线" w:hAnsi="等线"/>
        <w:color w:val="404040"/>
        <w:sz w:val="22"/>
      </w:rPr>
      <w:tcPr>
        <w:shd w:val="clear" w:color="FEF2CA" w:fill="FEF2CA"/>
      </w:tcPr>
    </w:tblStylePr>
  </w:style>
  <w:style w:type="table" w:customStyle="1" w:styleId="192">
    <w:name w:val="Grid Table 3 - Accent 5"/>
    <w:basedOn w:val="50"/>
    <w:qFormat/>
    <w:uiPriority w:val="99"/>
    <w:tblPr>
      <w:tblBorders>
        <w:bottom w:val="single" w:color="4472C4" w:sz="4" w:space="0"/>
        <w:insideH w:val="single" w:color="4472C4" w:sz="4" w:space="0"/>
        <w:insideV w:val="single" w:color="4472C4" w:sz="4" w:space="0"/>
      </w:tblBorders>
    </w:tblPr>
    <w:tblStylePr w:type="firstRow">
      <w:rPr>
        <w:b/>
        <w:color w:val="404040"/>
      </w:rPr>
      <w:tcPr>
        <w:tcBorders>
          <w:top w:val="nil"/>
          <w:left w:val="nil"/>
          <w:bottom w:val="nil"/>
          <w:right w:val="nil"/>
          <w:insideH w:val="nil"/>
          <w:insideV w:val="nil"/>
          <w:tl2br w:val="nil"/>
          <w:tr2bl w:val="nil"/>
        </w:tcBorders>
        <w:shd w:val="clear" w:color="FFFFFF" w:fill="auto"/>
      </w:tcPr>
    </w:tblStylePr>
    <w:tblStylePr w:type="lastRow">
      <w:rPr>
        <w:b/>
        <w:color w:val="404040"/>
      </w:r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FFFFFF" w:fill="auto"/>
      </w:tcPr>
    </w:tblStylePr>
    <w:tblStylePr w:type="lastCol">
      <w:rPr>
        <w:i/>
        <w:color w:val="404040"/>
      </w:rPr>
      <w:tcPr>
        <w:tcBorders>
          <w:top w:val="nil"/>
          <w:left w:val="nil"/>
          <w:bottom w:val="nil"/>
          <w:right w:val="nil"/>
          <w:insideH w:val="nil"/>
          <w:insideV w:val="nil"/>
          <w:tl2br w:val="nil"/>
          <w:tr2bl w:val="nil"/>
        </w:tcBorders>
        <w:shd w:val="clear" w:color="FFFFFF" w:fill="auto"/>
      </w:tcPr>
    </w:tblStylePr>
    <w:tblStylePr w:type="band1Vert">
      <w:rPr>
        <w:rFonts w:ascii="等线" w:hAnsi="等线"/>
        <w:color w:val="404040"/>
        <w:sz w:val="22"/>
      </w:rPr>
      <w:tcPr>
        <w:shd w:val="clear" w:color="D8E2F2" w:fill="D8E2F2"/>
      </w:tcPr>
    </w:tblStylePr>
    <w:tblStylePr w:type="band1Horz">
      <w:rPr>
        <w:rFonts w:ascii="等线" w:hAnsi="等线"/>
        <w:color w:val="404040"/>
        <w:sz w:val="22"/>
      </w:rPr>
      <w:tcPr>
        <w:shd w:val="clear" w:color="D8E2F2" w:fill="D8E2F2"/>
      </w:tcPr>
    </w:tblStylePr>
  </w:style>
  <w:style w:type="table" w:customStyle="1" w:styleId="193">
    <w:name w:val="Grid Table 3 - Accent 6"/>
    <w:basedOn w:val="50"/>
    <w:qFormat/>
    <w:uiPriority w:val="99"/>
    <w:tblPr>
      <w:tblBorders>
        <w:bottom w:val="single" w:color="70AD47" w:sz="4" w:space="0"/>
        <w:insideH w:val="single" w:color="70AD47" w:sz="4" w:space="0"/>
        <w:insideV w:val="single" w:color="70AD47" w:sz="4" w:space="0"/>
      </w:tblBorders>
    </w:tblPr>
    <w:tblStylePr w:type="firstRow">
      <w:rPr>
        <w:b/>
        <w:color w:val="404040"/>
      </w:rPr>
      <w:tcPr>
        <w:tcBorders>
          <w:top w:val="nil"/>
          <w:left w:val="nil"/>
          <w:bottom w:val="nil"/>
          <w:right w:val="nil"/>
          <w:insideH w:val="nil"/>
          <w:insideV w:val="nil"/>
          <w:tl2br w:val="nil"/>
          <w:tr2bl w:val="nil"/>
        </w:tcBorders>
        <w:shd w:val="clear" w:color="FFFFFF" w:fill="auto"/>
      </w:tcPr>
    </w:tblStylePr>
    <w:tblStylePr w:type="lastRow">
      <w:rPr>
        <w:b/>
        <w:color w:val="404040"/>
      </w:r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FFFFFF" w:fill="auto"/>
      </w:tcPr>
    </w:tblStylePr>
    <w:tblStylePr w:type="lastCol">
      <w:rPr>
        <w:i/>
        <w:color w:val="404040"/>
      </w:rPr>
      <w:tcPr>
        <w:tcBorders>
          <w:top w:val="nil"/>
          <w:left w:val="nil"/>
          <w:bottom w:val="nil"/>
          <w:right w:val="nil"/>
          <w:insideH w:val="nil"/>
          <w:insideV w:val="nil"/>
          <w:tl2br w:val="nil"/>
          <w:tr2bl w:val="nil"/>
        </w:tcBorders>
        <w:shd w:val="clear" w:color="FFFFFF" w:fill="auto"/>
      </w:tcPr>
    </w:tblStylePr>
    <w:tblStylePr w:type="band1Vert">
      <w:rPr>
        <w:rFonts w:ascii="等线" w:hAnsi="等线"/>
        <w:color w:val="404040"/>
        <w:sz w:val="22"/>
      </w:rPr>
      <w:tcPr>
        <w:shd w:val="clear" w:color="E1EFD8" w:fill="E1EFD8"/>
      </w:tcPr>
    </w:tblStylePr>
    <w:tblStylePr w:type="band1Horz">
      <w:rPr>
        <w:rFonts w:ascii="等线" w:hAnsi="等线"/>
        <w:color w:val="404040"/>
        <w:sz w:val="22"/>
      </w:rPr>
      <w:tcPr>
        <w:shd w:val="clear" w:color="E1EFD8" w:fill="E1EFD8"/>
      </w:tcPr>
    </w:tblStylePr>
  </w:style>
  <w:style w:type="table" w:customStyle="1" w:styleId="194">
    <w:name w:val="Grid Table 4 - Accent 1"/>
    <w:basedOn w:val="50"/>
    <w:qFormat/>
    <w:uiPriority w:val="59"/>
    <w:tblPr>
      <w:tblBorders>
        <w:top w:val="single" w:color="A2C6E7" w:sz="4" w:space="0"/>
        <w:left w:val="single" w:color="A2C6E7" w:sz="4" w:space="0"/>
        <w:bottom w:val="single" w:color="A2C6E7" w:sz="4" w:space="0"/>
        <w:right w:val="single" w:color="A2C6E7" w:sz="4" w:space="0"/>
        <w:insideH w:val="single" w:color="A2C6E7" w:sz="4" w:space="0"/>
        <w:insideV w:val="single" w:color="A2C6E7" w:sz="4" w:space="0"/>
      </w:tblBorders>
    </w:tblPr>
    <w:tblStylePr w:type="firstRow">
      <w:rPr>
        <w:rFonts w:ascii="等线" w:hAnsi="等线"/>
        <w:b/>
        <w:color w:val="FFFFFF"/>
        <w:sz w:val="22"/>
      </w:rPr>
      <w:tcPr>
        <w:tcBorders>
          <w:top w:val="single" w:color="68A3D8" w:sz="4" w:space="0"/>
          <w:left w:val="single" w:color="68A3D8" w:sz="4" w:space="0"/>
          <w:bottom w:val="single" w:color="68A3D8" w:sz="4" w:space="0"/>
          <w:right w:val="single" w:color="68A3D8" w:sz="4" w:space="0"/>
          <w:insideH w:val="nil"/>
          <w:insideV w:val="nil"/>
          <w:tl2br w:val="nil"/>
          <w:tr2bl w:val="nil"/>
        </w:tcBorders>
        <w:shd w:val="clear" w:color="68A3D8" w:fill="68A3D8"/>
      </w:tcPr>
    </w:tblStylePr>
    <w:tblStylePr w:type="lastRow">
      <w:rPr>
        <w:b/>
        <w:color w:val="404040"/>
      </w:rPr>
      <w:tcPr>
        <w:tcBorders>
          <w:top w:val="single" w:color="68A3D8"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等线" w:hAnsi="等线"/>
        <w:color w:val="404040"/>
        <w:sz w:val="22"/>
      </w:rPr>
      <w:tcPr>
        <w:shd w:val="clear" w:color="DEEBF6" w:fill="DEEBF6"/>
      </w:tcPr>
    </w:tblStylePr>
    <w:tblStylePr w:type="band1Horz">
      <w:rPr>
        <w:rFonts w:ascii="等线" w:hAnsi="等线"/>
        <w:color w:val="404040"/>
        <w:sz w:val="22"/>
      </w:rPr>
      <w:tcPr>
        <w:shd w:val="clear" w:color="DEEBF6" w:fill="DEEBF6"/>
      </w:tcPr>
    </w:tblStylePr>
  </w:style>
  <w:style w:type="table" w:customStyle="1" w:styleId="195">
    <w:name w:val="Grid Table 4 - Accent 2"/>
    <w:basedOn w:val="50"/>
    <w:qFormat/>
    <w:uiPriority w:val="59"/>
    <w:tblPr>
      <w:tblBorders>
        <w:top w:val="single" w:color="F4B58A" w:sz="4" w:space="0"/>
        <w:left w:val="single" w:color="F4B58A" w:sz="4" w:space="0"/>
        <w:bottom w:val="single" w:color="F4B58A" w:sz="4" w:space="0"/>
        <w:right w:val="single" w:color="F4B58A" w:sz="4" w:space="0"/>
        <w:insideH w:val="single" w:color="F4B58A" w:sz="4" w:space="0"/>
        <w:insideV w:val="single" w:color="F4B58A" w:sz="4" w:space="0"/>
      </w:tblBorders>
    </w:tblPr>
    <w:tblStylePr w:type="firstRow">
      <w:rPr>
        <w:rFonts w:ascii="等线" w:hAnsi="等线"/>
        <w:b/>
        <w:color w:val="FFFFFF"/>
        <w:sz w:val="22"/>
      </w:rPr>
      <w:tcPr>
        <w:tcBorders>
          <w:top w:val="single" w:color="F4B285" w:sz="4" w:space="0"/>
          <w:left w:val="single" w:color="F4B285" w:sz="4" w:space="0"/>
          <w:bottom w:val="single" w:color="F4B285" w:sz="4" w:space="0"/>
          <w:right w:val="single" w:color="F4B285" w:sz="4" w:space="0"/>
          <w:insideH w:val="nil"/>
          <w:insideV w:val="nil"/>
          <w:tl2br w:val="nil"/>
          <w:tr2bl w:val="nil"/>
        </w:tcBorders>
        <w:shd w:val="clear" w:color="F4B285" w:fill="F4B285"/>
      </w:tcPr>
    </w:tblStylePr>
    <w:tblStylePr w:type="lastRow">
      <w:rPr>
        <w:b/>
        <w:color w:val="404040"/>
      </w:rPr>
      <w:tcPr>
        <w:tcBorders>
          <w:top w:val="single" w:color="F4B285"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等线" w:hAnsi="等线"/>
        <w:color w:val="404040"/>
        <w:sz w:val="22"/>
      </w:rPr>
      <w:tcPr>
        <w:shd w:val="clear" w:color="FBE5D6" w:fill="FBE5D6"/>
      </w:tcPr>
    </w:tblStylePr>
    <w:tblStylePr w:type="band1Horz">
      <w:rPr>
        <w:rFonts w:ascii="等线" w:hAnsi="等线"/>
        <w:color w:val="404040"/>
        <w:sz w:val="22"/>
      </w:rPr>
      <w:tcPr>
        <w:shd w:val="clear" w:color="FBE5D6" w:fill="FBE5D6"/>
      </w:tcPr>
    </w:tblStylePr>
  </w:style>
  <w:style w:type="table" w:customStyle="1" w:styleId="196">
    <w:name w:val="Grid Table 4 - Accent 3"/>
    <w:basedOn w:val="50"/>
    <w:qFormat/>
    <w:uiPriority w:val="59"/>
    <w:tblPr>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Pr>
    <w:tblStylePr w:type="firstRow">
      <w:rPr>
        <w:rFonts w:ascii="等线" w:hAnsi="等线"/>
        <w:b/>
        <w:color w:val="FFFFFF"/>
        <w:sz w:val="22"/>
      </w:rPr>
      <w:tcPr>
        <w:tcBorders>
          <w:top w:val="single" w:color="A5A5A5" w:sz="4" w:space="0"/>
          <w:left w:val="single" w:color="A5A5A5" w:sz="4" w:space="0"/>
          <w:bottom w:val="single" w:color="A5A5A5" w:sz="4" w:space="0"/>
          <w:right w:val="single" w:color="A5A5A5" w:sz="4" w:space="0"/>
          <w:insideH w:val="nil"/>
          <w:insideV w:val="nil"/>
          <w:tl2br w:val="nil"/>
          <w:tr2bl w:val="nil"/>
        </w:tcBorders>
        <w:shd w:val="clear" w:color="A5A5A5" w:fill="A5A5A5"/>
      </w:tcPr>
    </w:tblStylePr>
    <w:tblStylePr w:type="lastRow">
      <w:rPr>
        <w:b/>
        <w:color w:val="404040"/>
      </w:rPr>
      <w:tcPr>
        <w:tcBorders>
          <w:top w:val="single" w:color="A5A5A5"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等线" w:hAnsi="等线"/>
        <w:color w:val="404040"/>
        <w:sz w:val="22"/>
      </w:rPr>
      <w:tcPr>
        <w:shd w:val="clear" w:color="ECECEC" w:fill="ECECEC"/>
      </w:tcPr>
    </w:tblStylePr>
    <w:tblStylePr w:type="band1Horz">
      <w:rPr>
        <w:rFonts w:ascii="等线" w:hAnsi="等线"/>
        <w:color w:val="404040"/>
        <w:sz w:val="22"/>
      </w:rPr>
      <w:tcPr>
        <w:shd w:val="clear" w:color="ECECEC" w:fill="ECECEC"/>
      </w:tcPr>
    </w:tblStylePr>
  </w:style>
  <w:style w:type="table" w:customStyle="1" w:styleId="197">
    <w:name w:val="Grid Table 4 - Accent 4"/>
    <w:basedOn w:val="50"/>
    <w:qFormat/>
    <w:uiPriority w:val="59"/>
    <w:tblPr>
      <w:tblBorders>
        <w:top w:val="single" w:color="FFDB6E" w:sz="4" w:space="0"/>
        <w:left w:val="single" w:color="FFDB6E" w:sz="4" w:space="0"/>
        <w:bottom w:val="single" w:color="FFDB6E" w:sz="4" w:space="0"/>
        <w:right w:val="single" w:color="FFDB6E" w:sz="4" w:space="0"/>
        <w:insideH w:val="single" w:color="FFDB6E" w:sz="4" w:space="0"/>
        <w:insideV w:val="single" w:color="FFDB6E" w:sz="4" w:space="0"/>
      </w:tblBorders>
    </w:tblPr>
    <w:tblStylePr w:type="firstRow">
      <w:rPr>
        <w:rFonts w:ascii="等线" w:hAnsi="等线"/>
        <w:b/>
        <w:color w:val="FFFFFF"/>
        <w:sz w:val="22"/>
      </w:rPr>
      <w:tcPr>
        <w:tcBorders>
          <w:top w:val="single" w:color="FFD864" w:sz="4" w:space="0"/>
          <w:left w:val="single" w:color="FFD864" w:sz="4" w:space="0"/>
          <w:bottom w:val="single" w:color="FFD864" w:sz="4" w:space="0"/>
          <w:right w:val="single" w:color="FFD864" w:sz="4" w:space="0"/>
          <w:insideH w:val="nil"/>
          <w:insideV w:val="nil"/>
          <w:tl2br w:val="nil"/>
          <w:tr2bl w:val="nil"/>
        </w:tcBorders>
        <w:shd w:val="clear" w:color="FFD864" w:fill="FFD864"/>
      </w:tcPr>
    </w:tblStylePr>
    <w:tblStylePr w:type="lastRow">
      <w:rPr>
        <w:b/>
        <w:color w:val="404040"/>
      </w:rPr>
      <w:tcPr>
        <w:tcBorders>
          <w:top w:val="single" w:color="FFD864"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等线" w:hAnsi="等线"/>
        <w:color w:val="404040"/>
        <w:sz w:val="22"/>
      </w:rPr>
      <w:tcPr>
        <w:shd w:val="clear" w:color="FEF2CA" w:fill="FEF2CA"/>
      </w:tcPr>
    </w:tblStylePr>
    <w:tblStylePr w:type="band1Horz">
      <w:rPr>
        <w:rFonts w:ascii="等线" w:hAnsi="等线"/>
        <w:color w:val="404040"/>
        <w:sz w:val="22"/>
      </w:rPr>
      <w:tcPr>
        <w:shd w:val="clear" w:color="FEF2CA" w:fill="FEF2CA"/>
      </w:tcPr>
    </w:tblStylePr>
  </w:style>
  <w:style w:type="table" w:customStyle="1" w:styleId="198">
    <w:name w:val="Grid Table 4 - Accent 5"/>
    <w:basedOn w:val="50"/>
    <w:qFormat/>
    <w:uiPriority w:val="59"/>
    <w:tblPr>
      <w:tblBorders>
        <w:top w:val="single" w:color="95AFDD" w:sz="4" w:space="0"/>
        <w:left w:val="single" w:color="95AFDD" w:sz="4" w:space="0"/>
        <w:bottom w:val="single" w:color="95AFDD" w:sz="4" w:space="0"/>
        <w:right w:val="single" w:color="95AFDD" w:sz="4" w:space="0"/>
        <w:insideH w:val="single" w:color="95AFDD" w:sz="4" w:space="0"/>
        <w:insideV w:val="single" w:color="95AFDD" w:sz="4" w:space="0"/>
      </w:tblBorders>
    </w:tblPr>
    <w:tblStylePr w:type="firstRow">
      <w:rPr>
        <w:rFonts w:ascii="等线" w:hAnsi="等线"/>
        <w:b/>
        <w:color w:val="FFFFFF"/>
        <w:sz w:val="22"/>
      </w:rPr>
      <w:tcPr>
        <w:tcBorders>
          <w:top w:val="single" w:color="4472C4" w:sz="4" w:space="0"/>
          <w:left w:val="single" w:color="4472C4" w:sz="4" w:space="0"/>
          <w:bottom w:val="single" w:color="4472C4" w:sz="4" w:space="0"/>
          <w:right w:val="single" w:color="4472C4" w:sz="4" w:space="0"/>
          <w:insideH w:val="nil"/>
          <w:insideV w:val="nil"/>
          <w:tl2br w:val="nil"/>
          <w:tr2bl w:val="nil"/>
        </w:tcBorders>
        <w:shd w:val="clear" w:color="4472C4" w:fill="4472C4"/>
      </w:tcPr>
    </w:tblStylePr>
    <w:tblStylePr w:type="lastRow">
      <w:rPr>
        <w:b/>
        <w:color w:val="404040"/>
      </w:rPr>
      <w:tcPr>
        <w:tcBorders>
          <w:top w:val="single" w:color="4472C4"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等线" w:hAnsi="等线"/>
        <w:color w:val="404040"/>
        <w:sz w:val="22"/>
      </w:rPr>
      <w:tcPr>
        <w:shd w:val="clear" w:color="D8E2F2" w:fill="D8E2F2"/>
      </w:tcPr>
    </w:tblStylePr>
    <w:tblStylePr w:type="band1Horz">
      <w:rPr>
        <w:rFonts w:ascii="等线" w:hAnsi="等线"/>
        <w:color w:val="404040"/>
        <w:sz w:val="22"/>
      </w:rPr>
      <w:tcPr>
        <w:shd w:val="clear" w:color="D8E2F2" w:fill="D8E2F2"/>
      </w:tcPr>
    </w:tblStylePr>
  </w:style>
  <w:style w:type="table" w:customStyle="1" w:styleId="199">
    <w:name w:val="Grid Table 4 - Accent 6"/>
    <w:basedOn w:val="50"/>
    <w:qFormat/>
    <w:uiPriority w:val="59"/>
    <w:tblPr>
      <w:tblBorders>
        <w:top w:val="single" w:color="ADD394" w:sz="4" w:space="0"/>
        <w:left w:val="single" w:color="ADD394" w:sz="4" w:space="0"/>
        <w:bottom w:val="single" w:color="ADD394" w:sz="4" w:space="0"/>
        <w:right w:val="single" w:color="ADD394" w:sz="4" w:space="0"/>
        <w:insideH w:val="single" w:color="ADD394" w:sz="4" w:space="0"/>
        <w:insideV w:val="single" w:color="ADD394" w:sz="4" w:space="0"/>
      </w:tblBorders>
    </w:tblPr>
    <w:tblStylePr w:type="firstRow">
      <w:rPr>
        <w:rFonts w:ascii="等线" w:hAnsi="等线"/>
        <w:b/>
        <w:color w:val="FFFFFF"/>
        <w:sz w:val="22"/>
      </w:rPr>
      <w:tcPr>
        <w:tcBorders>
          <w:top w:val="single" w:color="70AD47" w:sz="4" w:space="0"/>
          <w:left w:val="single" w:color="70AD47" w:sz="4" w:space="0"/>
          <w:bottom w:val="single" w:color="70AD47" w:sz="4" w:space="0"/>
          <w:right w:val="single" w:color="70AD47" w:sz="4" w:space="0"/>
          <w:insideH w:val="nil"/>
          <w:insideV w:val="nil"/>
          <w:tl2br w:val="nil"/>
          <w:tr2bl w:val="nil"/>
        </w:tcBorders>
        <w:shd w:val="clear" w:color="70AD47" w:fill="70AD47"/>
      </w:tcPr>
    </w:tblStylePr>
    <w:tblStylePr w:type="lastRow">
      <w:rPr>
        <w:b/>
        <w:color w:val="404040"/>
      </w:rPr>
      <w:tcPr>
        <w:tcBorders>
          <w:top w:val="single" w:color="70AD47"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等线" w:hAnsi="等线"/>
        <w:color w:val="404040"/>
        <w:sz w:val="22"/>
      </w:rPr>
      <w:tcPr>
        <w:shd w:val="clear" w:color="E1EFD8" w:fill="E1EFD8"/>
      </w:tcPr>
    </w:tblStylePr>
    <w:tblStylePr w:type="band1Horz">
      <w:rPr>
        <w:rFonts w:ascii="等线" w:hAnsi="等线"/>
        <w:color w:val="404040"/>
        <w:sz w:val="22"/>
      </w:rPr>
      <w:tcPr>
        <w:shd w:val="clear" w:color="E1EFD8" w:fill="E1EFD8"/>
      </w:tcPr>
    </w:tblStylePr>
  </w:style>
  <w:style w:type="table" w:customStyle="1" w:styleId="200">
    <w:name w:val="Grid Table 5 Dark- Accent 1"/>
    <w:basedOn w:val="50"/>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等线" w:hAnsi="等线"/>
        <w:b/>
        <w:color w:val="FFFFFF"/>
        <w:sz w:val="22"/>
      </w:rPr>
      <w:tcPr>
        <w:shd w:val="clear" w:color="5B9BD5" w:fill="5B9BD5"/>
      </w:tcPr>
    </w:tblStylePr>
    <w:tblStylePr w:type="lastRow">
      <w:rPr>
        <w:rFonts w:ascii="等线" w:hAnsi="等线"/>
        <w:b/>
        <w:color w:val="FFFFFF"/>
        <w:sz w:val="22"/>
      </w:rPr>
      <w:tcPr>
        <w:tcBorders>
          <w:top w:val="single" w:color="FFFFFF" w:sz="4" w:space="0"/>
          <w:left w:val="nil"/>
          <w:bottom w:val="nil"/>
          <w:right w:val="nil"/>
          <w:insideH w:val="nil"/>
          <w:insideV w:val="nil"/>
          <w:tl2br w:val="nil"/>
          <w:tr2bl w:val="nil"/>
        </w:tcBorders>
        <w:shd w:val="clear" w:color="5B9BD5" w:fill="5B9BD5"/>
      </w:tcPr>
    </w:tblStylePr>
    <w:tblStylePr w:type="firstCol">
      <w:rPr>
        <w:rFonts w:ascii="等线" w:hAnsi="等线"/>
        <w:b/>
        <w:color w:val="FFFFFF"/>
        <w:sz w:val="22"/>
      </w:rPr>
      <w:tcPr>
        <w:shd w:val="clear" w:color="5B9BD5" w:fill="5B9BD5"/>
      </w:tcPr>
    </w:tblStylePr>
    <w:tblStylePr w:type="lastCol">
      <w:rPr>
        <w:rFonts w:ascii="等线" w:hAnsi="等线"/>
        <w:b/>
        <w:color w:val="FFFFFF"/>
        <w:sz w:val="22"/>
      </w:rPr>
      <w:tcPr>
        <w:shd w:val="clear" w:color="5B9BD5" w:fill="5B9BD5"/>
      </w:tcPr>
    </w:tblStylePr>
    <w:tblStylePr w:type="band1Vert">
      <w:tcPr>
        <w:shd w:val="clear" w:color="B3D1EB" w:fill="B3D1EB"/>
      </w:tcPr>
    </w:tblStylePr>
    <w:tblStylePr w:type="band1Horz">
      <w:tcPr>
        <w:shd w:val="clear" w:color="B3D1EB" w:fill="B3D1EB"/>
      </w:tcPr>
    </w:tblStylePr>
  </w:style>
  <w:style w:type="table" w:customStyle="1" w:styleId="201">
    <w:name w:val="Grid Table 5 Dark - Accent 2"/>
    <w:basedOn w:val="50"/>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等线" w:hAnsi="等线"/>
        <w:b/>
        <w:color w:val="FFFFFF"/>
        <w:sz w:val="22"/>
      </w:rPr>
      <w:tcPr>
        <w:shd w:val="clear" w:color="ED7D31" w:fill="ED7D31"/>
      </w:tcPr>
    </w:tblStylePr>
    <w:tblStylePr w:type="lastRow">
      <w:rPr>
        <w:rFonts w:ascii="等线" w:hAnsi="等线"/>
        <w:b/>
        <w:color w:val="FFFFFF"/>
        <w:sz w:val="22"/>
      </w:rPr>
      <w:tcPr>
        <w:tcBorders>
          <w:top w:val="single" w:color="FFFFFF" w:sz="4" w:space="0"/>
          <w:left w:val="nil"/>
          <w:bottom w:val="nil"/>
          <w:right w:val="nil"/>
          <w:insideH w:val="nil"/>
          <w:insideV w:val="nil"/>
          <w:tl2br w:val="nil"/>
          <w:tr2bl w:val="nil"/>
        </w:tcBorders>
        <w:shd w:val="clear" w:color="ED7D31" w:fill="ED7D31"/>
      </w:tcPr>
    </w:tblStylePr>
    <w:tblStylePr w:type="firstCol">
      <w:rPr>
        <w:rFonts w:ascii="等线" w:hAnsi="等线"/>
        <w:b/>
        <w:color w:val="FFFFFF"/>
        <w:sz w:val="22"/>
      </w:rPr>
      <w:tcPr>
        <w:shd w:val="clear" w:color="ED7D31" w:fill="ED7D31"/>
      </w:tcPr>
    </w:tblStylePr>
    <w:tblStylePr w:type="lastCol">
      <w:rPr>
        <w:rFonts w:ascii="等线" w:hAnsi="等线"/>
        <w:b/>
        <w:color w:val="FFFFFF"/>
        <w:sz w:val="22"/>
      </w:rPr>
      <w:tcPr>
        <w:shd w:val="clear" w:color="ED7D31" w:fill="ED7D31"/>
      </w:tcPr>
    </w:tblStylePr>
    <w:tblStylePr w:type="band1Vert">
      <w:tcPr>
        <w:shd w:val="clear" w:color="F6C3A0" w:fill="F6C3A0"/>
      </w:tcPr>
    </w:tblStylePr>
    <w:tblStylePr w:type="band1Horz">
      <w:tcPr>
        <w:shd w:val="clear" w:color="F6C3A0" w:fill="F6C3A0"/>
      </w:tcPr>
    </w:tblStylePr>
  </w:style>
  <w:style w:type="table" w:customStyle="1" w:styleId="202">
    <w:name w:val="Grid Table 5 Dark - Accent 3"/>
    <w:basedOn w:val="50"/>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等线" w:hAnsi="等线"/>
        <w:b/>
        <w:color w:val="FFFFFF"/>
        <w:sz w:val="22"/>
      </w:rPr>
      <w:tcPr>
        <w:shd w:val="clear" w:color="A5A5A5" w:fill="A5A5A5"/>
      </w:tcPr>
    </w:tblStylePr>
    <w:tblStylePr w:type="lastRow">
      <w:rPr>
        <w:rFonts w:ascii="等线" w:hAnsi="等线"/>
        <w:b/>
        <w:color w:val="FFFFFF"/>
        <w:sz w:val="22"/>
      </w:rPr>
      <w:tcPr>
        <w:tcBorders>
          <w:top w:val="single" w:color="FFFFFF" w:sz="4" w:space="0"/>
          <w:left w:val="nil"/>
          <w:bottom w:val="nil"/>
          <w:right w:val="nil"/>
          <w:insideH w:val="nil"/>
          <w:insideV w:val="nil"/>
          <w:tl2br w:val="nil"/>
          <w:tr2bl w:val="nil"/>
        </w:tcBorders>
        <w:shd w:val="clear" w:color="A5A5A5" w:fill="A5A5A5"/>
      </w:tcPr>
    </w:tblStylePr>
    <w:tblStylePr w:type="firstCol">
      <w:rPr>
        <w:rFonts w:ascii="等线" w:hAnsi="等线"/>
        <w:b/>
        <w:color w:val="FFFFFF"/>
        <w:sz w:val="22"/>
      </w:rPr>
      <w:tcPr>
        <w:shd w:val="clear" w:color="A5A5A5" w:fill="A5A5A5"/>
      </w:tcPr>
    </w:tblStylePr>
    <w:tblStylePr w:type="lastCol">
      <w:rPr>
        <w:rFonts w:ascii="等线" w:hAnsi="等线"/>
        <w:b/>
        <w:color w:val="FFFFFF"/>
        <w:sz w:val="22"/>
      </w:rPr>
      <w:tcPr>
        <w:shd w:val="clear" w:color="A5A5A5" w:fill="A5A5A5"/>
      </w:tcPr>
    </w:tblStylePr>
    <w:tblStylePr w:type="band1Vert">
      <w:tcPr>
        <w:shd w:val="clear" w:color="D5D5D5" w:fill="D5D5D5"/>
      </w:tcPr>
    </w:tblStylePr>
    <w:tblStylePr w:type="band1Horz">
      <w:tcPr>
        <w:shd w:val="clear" w:color="D5D5D5" w:fill="D5D5D5"/>
      </w:tcPr>
    </w:tblStylePr>
  </w:style>
  <w:style w:type="table" w:customStyle="1" w:styleId="203">
    <w:name w:val="Grid Table 5 Dark- Accent 4"/>
    <w:basedOn w:val="50"/>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等线" w:hAnsi="等线"/>
        <w:b/>
        <w:color w:val="FFFFFF"/>
        <w:sz w:val="22"/>
      </w:rPr>
      <w:tcPr>
        <w:shd w:val="clear" w:color="FFC000" w:fill="FFC000"/>
      </w:tcPr>
    </w:tblStylePr>
    <w:tblStylePr w:type="lastRow">
      <w:rPr>
        <w:rFonts w:ascii="等线" w:hAnsi="等线"/>
        <w:b/>
        <w:color w:val="FFFFFF"/>
        <w:sz w:val="22"/>
      </w:rPr>
      <w:tcPr>
        <w:tcBorders>
          <w:top w:val="single" w:color="FFFFFF" w:sz="4" w:space="0"/>
          <w:left w:val="nil"/>
          <w:bottom w:val="nil"/>
          <w:right w:val="nil"/>
          <w:insideH w:val="nil"/>
          <w:insideV w:val="nil"/>
          <w:tl2br w:val="nil"/>
          <w:tr2bl w:val="nil"/>
        </w:tcBorders>
        <w:shd w:val="clear" w:color="FFC000" w:fill="FFC000"/>
      </w:tcPr>
    </w:tblStylePr>
    <w:tblStylePr w:type="firstCol">
      <w:rPr>
        <w:rFonts w:ascii="等线" w:hAnsi="等线"/>
        <w:b/>
        <w:color w:val="FFFFFF"/>
        <w:sz w:val="22"/>
      </w:rPr>
      <w:tcPr>
        <w:shd w:val="clear" w:color="FFC000" w:fill="FFC000"/>
      </w:tcPr>
    </w:tblStylePr>
    <w:tblStylePr w:type="lastCol">
      <w:rPr>
        <w:rFonts w:ascii="等线" w:hAnsi="等线"/>
        <w:b/>
        <w:color w:val="FFFFFF"/>
        <w:sz w:val="22"/>
      </w:rPr>
      <w:tcPr>
        <w:shd w:val="clear" w:color="FFC000" w:fill="FFC000"/>
      </w:tcPr>
    </w:tblStylePr>
    <w:tblStylePr w:type="band1Vert">
      <w:tcPr>
        <w:shd w:val="clear" w:color="FEE289" w:fill="FEE289"/>
      </w:tcPr>
    </w:tblStylePr>
    <w:tblStylePr w:type="band1Horz">
      <w:tcPr>
        <w:shd w:val="clear" w:color="FEE289" w:fill="FEE289"/>
      </w:tcPr>
    </w:tblStylePr>
  </w:style>
  <w:style w:type="table" w:customStyle="1" w:styleId="204">
    <w:name w:val="Grid Table 5 Dark - Accent 5"/>
    <w:basedOn w:val="50"/>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等线" w:hAnsi="等线"/>
        <w:b/>
        <w:color w:val="FFFFFF"/>
        <w:sz w:val="22"/>
      </w:rPr>
      <w:tcPr>
        <w:shd w:val="clear" w:color="4472C4" w:fill="4472C4"/>
      </w:tcPr>
    </w:tblStylePr>
    <w:tblStylePr w:type="lastRow">
      <w:rPr>
        <w:rFonts w:ascii="等线" w:hAnsi="等线"/>
        <w:b/>
        <w:color w:val="FFFFFF"/>
        <w:sz w:val="22"/>
      </w:rPr>
      <w:tcPr>
        <w:tcBorders>
          <w:top w:val="single" w:color="FFFFFF" w:sz="4" w:space="0"/>
          <w:left w:val="nil"/>
          <w:bottom w:val="nil"/>
          <w:right w:val="nil"/>
          <w:insideH w:val="nil"/>
          <w:insideV w:val="nil"/>
          <w:tl2br w:val="nil"/>
          <w:tr2bl w:val="nil"/>
        </w:tcBorders>
        <w:shd w:val="clear" w:color="4472C4" w:fill="4472C4"/>
      </w:tcPr>
    </w:tblStylePr>
    <w:tblStylePr w:type="firstCol">
      <w:rPr>
        <w:rFonts w:ascii="等线" w:hAnsi="等线"/>
        <w:b/>
        <w:color w:val="FFFFFF"/>
        <w:sz w:val="22"/>
      </w:rPr>
      <w:tcPr>
        <w:shd w:val="clear" w:color="4472C4" w:fill="4472C4"/>
      </w:tcPr>
    </w:tblStylePr>
    <w:tblStylePr w:type="lastCol">
      <w:rPr>
        <w:rFonts w:ascii="等线" w:hAnsi="等线"/>
        <w:b/>
        <w:color w:val="FFFFFF"/>
        <w:sz w:val="22"/>
      </w:rPr>
      <w:tcPr>
        <w:shd w:val="clear" w:color="4472C4" w:fill="4472C4"/>
      </w:tcPr>
    </w:tblStylePr>
    <w:tblStylePr w:type="band1Vert">
      <w:tcPr>
        <w:shd w:val="clear" w:color="A9BEE3" w:fill="A9BEE3"/>
      </w:tcPr>
    </w:tblStylePr>
    <w:tblStylePr w:type="band1Horz">
      <w:tcPr>
        <w:shd w:val="clear" w:color="A9BEE3" w:fill="A9BEE3"/>
      </w:tcPr>
    </w:tblStylePr>
  </w:style>
  <w:style w:type="table" w:customStyle="1" w:styleId="205">
    <w:name w:val="Grid Table 5 Dark - Accent 6"/>
    <w:basedOn w:val="50"/>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等线" w:hAnsi="等线"/>
        <w:b/>
        <w:color w:val="FFFFFF"/>
        <w:sz w:val="22"/>
      </w:rPr>
      <w:tcPr>
        <w:shd w:val="clear" w:color="70AD47" w:fill="70AD47"/>
      </w:tcPr>
    </w:tblStylePr>
    <w:tblStylePr w:type="lastRow">
      <w:rPr>
        <w:rFonts w:ascii="等线" w:hAnsi="等线"/>
        <w:b/>
        <w:color w:val="FFFFFF"/>
        <w:sz w:val="22"/>
      </w:rPr>
      <w:tcPr>
        <w:tcBorders>
          <w:top w:val="single" w:color="FFFFFF" w:sz="4" w:space="0"/>
          <w:left w:val="nil"/>
          <w:bottom w:val="nil"/>
          <w:right w:val="nil"/>
          <w:insideH w:val="nil"/>
          <w:insideV w:val="nil"/>
          <w:tl2br w:val="nil"/>
          <w:tr2bl w:val="nil"/>
        </w:tcBorders>
        <w:shd w:val="clear" w:color="70AD47" w:fill="70AD47"/>
      </w:tcPr>
    </w:tblStylePr>
    <w:tblStylePr w:type="firstCol">
      <w:rPr>
        <w:rFonts w:ascii="等线" w:hAnsi="等线"/>
        <w:b/>
        <w:color w:val="FFFFFF"/>
        <w:sz w:val="22"/>
      </w:rPr>
      <w:tcPr>
        <w:shd w:val="clear" w:color="70AD47" w:fill="70AD47"/>
      </w:tcPr>
    </w:tblStylePr>
    <w:tblStylePr w:type="lastCol">
      <w:rPr>
        <w:rFonts w:ascii="等线" w:hAnsi="等线"/>
        <w:b/>
        <w:color w:val="FFFFFF"/>
        <w:sz w:val="22"/>
      </w:rPr>
      <w:tcPr>
        <w:shd w:val="clear" w:color="70AD47" w:fill="70AD47"/>
      </w:tcPr>
    </w:tblStylePr>
    <w:tblStylePr w:type="band1Vert">
      <w:tcPr>
        <w:shd w:val="clear" w:color="BCDBA8" w:fill="BCDBA8"/>
      </w:tcPr>
    </w:tblStylePr>
    <w:tblStylePr w:type="band1Horz">
      <w:tcPr>
        <w:shd w:val="clear" w:color="BCDBA8" w:fill="BCDBA8"/>
      </w:tcPr>
    </w:tblStylePr>
  </w:style>
  <w:style w:type="table" w:customStyle="1" w:styleId="206">
    <w:name w:val="Grid Table 6 Colorful - Accent 1"/>
    <w:basedOn w:val="50"/>
    <w:qFormat/>
    <w:uiPriority w:val="99"/>
    <w:tblPr>
      <w:tblBorders>
        <w:top w:val="single" w:color="ACCCE9" w:sz="4" w:space="0"/>
        <w:left w:val="single" w:color="ACCCE9" w:sz="4" w:space="0"/>
        <w:bottom w:val="single" w:color="ACCCE9" w:sz="4" w:space="0"/>
        <w:right w:val="single" w:color="ACCCE9" w:sz="4" w:space="0"/>
        <w:insideH w:val="single" w:color="ACCCE9" w:sz="4" w:space="0"/>
        <w:insideV w:val="single" w:color="ACCCE9" w:sz="4" w:space="0"/>
      </w:tblBorders>
    </w:tblPr>
    <w:tblStylePr w:type="firstRow">
      <w:rPr>
        <w:b/>
        <w:color w:val="ADCDEA"/>
      </w:rPr>
      <w:tcPr>
        <w:tcBorders>
          <w:top w:val="nil"/>
          <w:left w:val="nil"/>
          <w:bottom w:val="single" w:color="ACCCE9" w:sz="12" w:space="0"/>
          <w:right w:val="nil"/>
          <w:insideH w:val="nil"/>
          <w:insideV w:val="nil"/>
          <w:tl2br w:val="nil"/>
          <w:tr2bl w:val="nil"/>
        </w:tcBorders>
      </w:tcPr>
    </w:tblStylePr>
    <w:tblStylePr w:type="lastRow">
      <w:rPr>
        <w:b/>
        <w:color w:val="ADCDEA"/>
      </w:rPr>
    </w:tblStylePr>
    <w:tblStylePr w:type="firstCol">
      <w:rPr>
        <w:b/>
        <w:color w:val="ADCDEA"/>
      </w:rPr>
    </w:tblStylePr>
    <w:tblStylePr w:type="lastCol">
      <w:rPr>
        <w:b/>
        <w:color w:val="ADCDEA"/>
      </w:rPr>
    </w:tblStylePr>
    <w:tblStylePr w:type="band1Vert">
      <w:tcPr>
        <w:shd w:val="clear" w:color="DDEAF6" w:fill="DDEAF6"/>
      </w:tcPr>
    </w:tblStylePr>
    <w:tblStylePr w:type="band1Horz">
      <w:rPr>
        <w:rFonts w:ascii="等线" w:hAnsi="等线"/>
        <w:color w:val="ADCDEA"/>
        <w:sz w:val="22"/>
      </w:rPr>
      <w:tcPr>
        <w:shd w:val="clear" w:color="DDEAF6" w:fill="DDEAF6"/>
      </w:tcPr>
    </w:tblStylePr>
    <w:tblStylePr w:type="band2Horz">
      <w:rPr>
        <w:rFonts w:ascii="等线" w:hAnsi="等线"/>
        <w:color w:val="ADCDEA"/>
        <w:sz w:val="22"/>
      </w:rPr>
    </w:tblStylePr>
  </w:style>
  <w:style w:type="table" w:customStyle="1" w:styleId="207">
    <w:name w:val="Grid Table 6 Colorful - Accent 2"/>
    <w:basedOn w:val="50"/>
    <w:qFormat/>
    <w:uiPriority w:val="99"/>
    <w:tblPr>
      <w:tblBorders>
        <w:top w:val="single" w:color="F4B285" w:sz="4" w:space="0"/>
        <w:left w:val="single" w:color="F4B285" w:sz="4" w:space="0"/>
        <w:bottom w:val="single" w:color="F4B285" w:sz="4" w:space="0"/>
        <w:right w:val="single" w:color="F4B285" w:sz="4" w:space="0"/>
        <w:insideH w:val="single" w:color="F4B285" w:sz="4" w:space="0"/>
        <w:insideV w:val="single" w:color="F4B285" w:sz="4" w:space="0"/>
      </w:tblBorders>
    </w:tblPr>
    <w:tblStylePr w:type="firstRow">
      <w:rPr>
        <w:b/>
        <w:color w:val="F4B285"/>
      </w:rPr>
      <w:tcPr>
        <w:tcBorders>
          <w:top w:val="nil"/>
          <w:left w:val="nil"/>
          <w:bottom w:val="single" w:color="F4B285" w:sz="12" w:space="0"/>
          <w:right w:val="nil"/>
          <w:insideH w:val="nil"/>
          <w:insideV w:val="nil"/>
          <w:tl2br w:val="nil"/>
          <w:tr2bl w:val="nil"/>
        </w:tcBorders>
      </w:tcPr>
    </w:tblStylePr>
    <w:tblStylePr w:type="lastRow">
      <w:rPr>
        <w:b/>
        <w:color w:val="F4B285"/>
      </w:rPr>
    </w:tblStylePr>
    <w:tblStylePr w:type="firstCol">
      <w:rPr>
        <w:b/>
        <w:color w:val="F4B285"/>
      </w:rPr>
    </w:tblStylePr>
    <w:tblStylePr w:type="lastCol">
      <w:rPr>
        <w:b/>
        <w:color w:val="F4B285"/>
      </w:rPr>
    </w:tblStylePr>
    <w:tblStylePr w:type="band1Vert">
      <w:tcPr>
        <w:shd w:val="clear" w:color="FBE5D6" w:fill="FBE5D6"/>
      </w:tcPr>
    </w:tblStylePr>
    <w:tblStylePr w:type="band1Horz">
      <w:rPr>
        <w:rFonts w:ascii="等线" w:hAnsi="等线"/>
        <w:color w:val="F4B285"/>
        <w:sz w:val="22"/>
      </w:rPr>
      <w:tcPr>
        <w:shd w:val="clear" w:color="FBE5D6" w:fill="FBE5D6"/>
      </w:tcPr>
    </w:tblStylePr>
    <w:tblStylePr w:type="band2Horz">
      <w:rPr>
        <w:rFonts w:ascii="等线" w:hAnsi="等线"/>
        <w:color w:val="F4B285"/>
        <w:sz w:val="22"/>
      </w:rPr>
    </w:tblStylePr>
  </w:style>
  <w:style w:type="table" w:customStyle="1" w:styleId="208">
    <w:name w:val="Grid Table 6 Colorful - Accent 3"/>
    <w:basedOn w:val="50"/>
    <w:qFormat/>
    <w:uiPriority w:val="99"/>
    <w:tblPr>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Pr>
    <w:tblStylePr w:type="firstRow">
      <w:rPr>
        <w:b/>
        <w:color w:val="A5A5A5"/>
      </w:rPr>
      <w:tcPr>
        <w:tcBorders>
          <w:top w:val="nil"/>
          <w:left w:val="nil"/>
          <w:bottom w:val="single" w:color="A5A5A5" w:sz="12" w:space="0"/>
          <w:right w:val="nil"/>
          <w:insideH w:val="nil"/>
          <w:insideV w:val="nil"/>
          <w:tl2br w:val="nil"/>
          <w:tr2bl w:val="nil"/>
        </w:tcBorders>
      </w:tcPr>
    </w:tblStylePr>
    <w:tblStylePr w:type="lastRow">
      <w:rPr>
        <w:b/>
        <w:color w:val="A5A5A5"/>
      </w:rPr>
    </w:tblStylePr>
    <w:tblStylePr w:type="firstCol">
      <w:rPr>
        <w:b/>
        <w:color w:val="A5A5A5"/>
      </w:rPr>
    </w:tblStylePr>
    <w:tblStylePr w:type="lastCol">
      <w:rPr>
        <w:b/>
        <w:color w:val="A5A5A5"/>
      </w:rPr>
    </w:tblStylePr>
    <w:tblStylePr w:type="band1Vert">
      <w:tcPr>
        <w:shd w:val="clear" w:color="ECECEC" w:fill="ECECEC"/>
      </w:tcPr>
    </w:tblStylePr>
    <w:tblStylePr w:type="band1Horz">
      <w:rPr>
        <w:rFonts w:ascii="等线" w:hAnsi="等线"/>
        <w:color w:val="A5A5A5"/>
        <w:sz w:val="22"/>
      </w:rPr>
      <w:tcPr>
        <w:shd w:val="clear" w:color="ECECEC" w:fill="ECECEC"/>
      </w:tcPr>
    </w:tblStylePr>
    <w:tblStylePr w:type="band2Horz">
      <w:rPr>
        <w:rFonts w:ascii="等线" w:hAnsi="等线"/>
        <w:color w:val="A5A5A5"/>
        <w:sz w:val="22"/>
      </w:rPr>
    </w:tblStylePr>
  </w:style>
  <w:style w:type="table" w:customStyle="1" w:styleId="209">
    <w:name w:val="Grid Table 6 Colorful - Accent 4"/>
    <w:basedOn w:val="50"/>
    <w:qFormat/>
    <w:uiPriority w:val="99"/>
    <w:tblPr>
      <w:tblBorders>
        <w:top w:val="single" w:color="FFD864" w:sz="4" w:space="0"/>
        <w:left w:val="single" w:color="FFD864" w:sz="4" w:space="0"/>
        <w:bottom w:val="single" w:color="FFD864" w:sz="4" w:space="0"/>
        <w:right w:val="single" w:color="FFD864" w:sz="4" w:space="0"/>
        <w:insideH w:val="single" w:color="FFD864" w:sz="4" w:space="0"/>
        <w:insideV w:val="single" w:color="FFD864" w:sz="4" w:space="0"/>
      </w:tblBorders>
    </w:tblPr>
    <w:tblStylePr w:type="firstRow">
      <w:rPr>
        <w:b/>
        <w:color w:val="FFD965"/>
      </w:rPr>
      <w:tcPr>
        <w:tcBorders>
          <w:top w:val="nil"/>
          <w:left w:val="nil"/>
          <w:bottom w:val="single" w:color="FFD864" w:sz="12" w:space="0"/>
          <w:right w:val="nil"/>
          <w:insideH w:val="nil"/>
          <w:insideV w:val="nil"/>
          <w:tl2br w:val="nil"/>
          <w:tr2bl w:val="nil"/>
        </w:tcBorders>
      </w:tcPr>
    </w:tblStylePr>
    <w:tblStylePr w:type="lastRow">
      <w:rPr>
        <w:b/>
        <w:color w:val="FFD965"/>
      </w:rPr>
    </w:tblStylePr>
    <w:tblStylePr w:type="firstCol">
      <w:rPr>
        <w:b/>
        <w:color w:val="FFD965"/>
      </w:rPr>
    </w:tblStylePr>
    <w:tblStylePr w:type="lastCol">
      <w:rPr>
        <w:b/>
        <w:color w:val="FFD965"/>
      </w:rPr>
    </w:tblStylePr>
    <w:tblStylePr w:type="band1Vert">
      <w:tcPr>
        <w:shd w:val="clear" w:color="FEF2CA" w:fill="FEF2CA"/>
      </w:tcPr>
    </w:tblStylePr>
    <w:tblStylePr w:type="band1Horz">
      <w:rPr>
        <w:rFonts w:ascii="等线" w:hAnsi="等线"/>
        <w:color w:val="FFD965"/>
        <w:sz w:val="22"/>
      </w:rPr>
      <w:tcPr>
        <w:shd w:val="clear" w:color="FEF2CA" w:fill="FEF2CA"/>
      </w:tcPr>
    </w:tblStylePr>
    <w:tblStylePr w:type="band2Horz">
      <w:rPr>
        <w:rFonts w:ascii="等线" w:hAnsi="等线"/>
        <w:color w:val="FFD965"/>
        <w:sz w:val="22"/>
      </w:rPr>
    </w:tblStylePr>
  </w:style>
  <w:style w:type="table" w:customStyle="1" w:styleId="210">
    <w:name w:val="Grid Table 6 Colorful - Accent 5"/>
    <w:basedOn w:val="50"/>
    <w:qFormat/>
    <w:uiPriority w:val="99"/>
    <w:tblPr>
      <w:tblBorders>
        <w:top w:val="single" w:color="4472C4" w:sz="4" w:space="0"/>
        <w:left w:val="single" w:color="4472C4" w:sz="4" w:space="0"/>
        <w:bottom w:val="single" w:color="4472C4" w:sz="4" w:space="0"/>
        <w:right w:val="single" w:color="4472C4" w:sz="4" w:space="0"/>
        <w:insideH w:val="single" w:color="4472C4" w:sz="4" w:space="0"/>
        <w:insideV w:val="single" w:color="4472C4" w:sz="4" w:space="0"/>
      </w:tblBorders>
    </w:tblPr>
    <w:tblStylePr w:type="firstRow">
      <w:rPr>
        <w:b/>
        <w:color w:val="244174"/>
      </w:rPr>
      <w:tcPr>
        <w:tcBorders>
          <w:top w:val="nil"/>
          <w:left w:val="nil"/>
          <w:bottom w:val="single" w:color="4472C4" w:sz="12" w:space="0"/>
          <w:right w:val="nil"/>
          <w:insideH w:val="nil"/>
          <w:insideV w:val="nil"/>
          <w:tl2br w:val="nil"/>
          <w:tr2bl w:val="nil"/>
        </w:tcBorders>
      </w:tcPr>
    </w:tblStylePr>
    <w:tblStylePr w:type="lastRow">
      <w:rPr>
        <w:b/>
        <w:color w:val="244174"/>
      </w:rPr>
    </w:tblStylePr>
    <w:tblStylePr w:type="firstCol">
      <w:rPr>
        <w:b/>
        <w:color w:val="244174"/>
      </w:rPr>
    </w:tblStylePr>
    <w:tblStylePr w:type="lastCol">
      <w:rPr>
        <w:b/>
        <w:color w:val="244174"/>
      </w:rPr>
    </w:tblStylePr>
    <w:tblStylePr w:type="band1Vert">
      <w:tcPr>
        <w:shd w:val="clear" w:color="D8E2F2" w:fill="D8E2F2"/>
      </w:tcPr>
    </w:tblStylePr>
    <w:tblStylePr w:type="band1Horz">
      <w:rPr>
        <w:rFonts w:ascii="等线" w:hAnsi="等线"/>
        <w:color w:val="244174"/>
        <w:sz w:val="22"/>
      </w:rPr>
      <w:tcPr>
        <w:shd w:val="clear" w:color="D8E2F2" w:fill="D8E2F2"/>
      </w:tcPr>
    </w:tblStylePr>
    <w:tblStylePr w:type="band2Horz">
      <w:rPr>
        <w:rFonts w:ascii="等线" w:hAnsi="等线"/>
        <w:color w:val="244174"/>
        <w:sz w:val="22"/>
      </w:rPr>
    </w:tblStylePr>
  </w:style>
  <w:style w:type="table" w:customStyle="1" w:styleId="211">
    <w:name w:val="Grid Table 6 Colorful - Accent 6"/>
    <w:basedOn w:val="50"/>
    <w:qFormat/>
    <w:uiPriority w:val="99"/>
    <w:tblPr>
      <w:tblBorders>
        <w:top w:val="single" w:color="70AD47" w:sz="4" w:space="0"/>
        <w:left w:val="single" w:color="70AD47" w:sz="4" w:space="0"/>
        <w:bottom w:val="single" w:color="70AD47" w:sz="4" w:space="0"/>
        <w:right w:val="single" w:color="70AD47" w:sz="4" w:space="0"/>
        <w:insideH w:val="single" w:color="70AD47" w:sz="4" w:space="0"/>
        <w:insideV w:val="single" w:color="70AD47" w:sz="4" w:space="0"/>
      </w:tblBorders>
    </w:tblPr>
    <w:tblStylePr w:type="firstRow">
      <w:rPr>
        <w:b/>
        <w:color w:val="244174"/>
      </w:rPr>
      <w:tcPr>
        <w:tcBorders>
          <w:top w:val="nil"/>
          <w:left w:val="nil"/>
          <w:bottom w:val="single" w:color="70AD47" w:sz="12" w:space="0"/>
          <w:right w:val="nil"/>
          <w:insideH w:val="nil"/>
          <w:insideV w:val="nil"/>
          <w:tl2br w:val="nil"/>
          <w:tr2bl w:val="nil"/>
        </w:tcBorders>
      </w:tcPr>
    </w:tblStylePr>
    <w:tblStylePr w:type="lastRow">
      <w:rPr>
        <w:b/>
        <w:color w:val="244174"/>
      </w:rPr>
    </w:tblStylePr>
    <w:tblStylePr w:type="firstCol">
      <w:rPr>
        <w:b/>
        <w:color w:val="244174"/>
      </w:rPr>
    </w:tblStylePr>
    <w:tblStylePr w:type="lastCol">
      <w:rPr>
        <w:b/>
        <w:color w:val="244174"/>
      </w:rPr>
    </w:tblStylePr>
    <w:tblStylePr w:type="band1Vert">
      <w:tcPr>
        <w:shd w:val="clear" w:color="E1EFD8" w:fill="E1EFD8"/>
      </w:tcPr>
    </w:tblStylePr>
    <w:tblStylePr w:type="band1Horz">
      <w:rPr>
        <w:rFonts w:ascii="等线" w:hAnsi="等线"/>
        <w:color w:val="244174"/>
        <w:sz w:val="22"/>
      </w:rPr>
      <w:tcPr>
        <w:shd w:val="clear" w:color="E1EFD8" w:fill="E1EFD8"/>
      </w:tcPr>
    </w:tblStylePr>
    <w:tblStylePr w:type="band2Horz">
      <w:rPr>
        <w:rFonts w:ascii="等线" w:hAnsi="等线"/>
        <w:color w:val="244174"/>
        <w:sz w:val="22"/>
      </w:rPr>
    </w:tblStylePr>
  </w:style>
  <w:style w:type="table" w:customStyle="1" w:styleId="212">
    <w:name w:val="Grid Table 7 Colorful - Accent 1"/>
    <w:basedOn w:val="50"/>
    <w:qFormat/>
    <w:uiPriority w:val="99"/>
    <w:tblPr>
      <w:tblBorders>
        <w:bottom w:val="single" w:color="ACCCE9" w:sz="4" w:space="0"/>
        <w:right w:val="single" w:color="ACCCE9" w:sz="4" w:space="0"/>
        <w:insideH w:val="single" w:color="ACCCE9" w:sz="4" w:space="0"/>
        <w:insideV w:val="single" w:color="ACCCE9" w:sz="4" w:space="0"/>
      </w:tblBorders>
    </w:tblPr>
    <w:tblStylePr w:type="firstRow">
      <w:rPr>
        <w:rFonts w:ascii="等线" w:hAnsi="等线"/>
        <w:b/>
        <w:color w:val="ADCDEA"/>
        <w:sz w:val="22"/>
      </w:rPr>
      <w:tcPr>
        <w:tcBorders>
          <w:top w:val="nil"/>
          <w:left w:val="nil"/>
          <w:bottom w:val="single" w:color="ACCCE9" w:sz="4" w:space="0"/>
          <w:right w:val="nil"/>
          <w:insideH w:val="nil"/>
          <w:insideV w:val="nil"/>
          <w:tl2br w:val="nil"/>
          <w:tr2bl w:val="nil"/>
        </w:tcBorders>
        <w:shd w:val="clear" w:color="FFFFFF" w:fill="FFFFFF"/>
      </w:tcPr>
    </w:tblStylePr>
    <w:tblStylePr w:type="lastRow">
      <w:rPr>
        <w:rFonts w:ascii="等线" w:hAnsi="等线"/>
        <w:b/>
        <w:color w:val="ADCDEA"/>
        <w:sz w:val="22"/>
      </w:rPr>
      <w:tcPr>
        <w:tcBorders>
          <w:top w:val="single" w:color="ACCCE9" w:sz="4" w:space="0"/>
          <w:left w:val="nil"/>
          <w:bottom w:val="nil"/>
          <w:right w:val="nil"/>
          <w:insideH w:val="nil"/>
          <w:insideV w:val="nil"/>
          <w:tl2br w:val="nil"/>
          <w:tr2bl w:val="nil"/>
        </w:tcBorders>
        <w:shd w:val="clear" w:color="FFFFFF" w:fill="FFFFFF"/>
      </w:tcPr>
    </w:tblStylePr>
    <w:tblStylePr w:type="firstCol">
      <w:pPr>
        <w:jc w:val="right"/>
      </w:pPr>
      <w:rPr>
        <w:rFonts w:ascii="等线" w:hAnsi="等线"/>
        <w:i/>
        <w:color w:val="ADCDEA"/>
        <w:sz w:val="22"/>
      </w:rPr>
      <w:tcPr>
        <w:tcBorders>
          <w:top w:val="nil"/>
          <w:left w:val="nil"/>
          <w:bottom w:val="nil"/>
          <w:right w:val="single" w:color="ACCCE9" w:sz="4" w:space="0"/>
          <w:insideH w:val="nil"/>
          <w:insideV w:val="nil"/>
          <w:tl2br w:val="nil"/>
          <w:tr2bl w:val="nil"/>
        </w:tcBorders>
        <w:shd w:val="clear" w:color="FFFFFF" w:fill="auto"/>
      </w:tcPr>
    </w:tblStylePr>
    <w:tblStylePr w:type="lastCol">
      <w:rPr>
        <w:rFonts w:ascii="等线" w:hAnsi="等线"/>
        <w:i/>
        <w:color w:val="ADCDEA"/>
        <w:sz w:val="22"/>
      </w:rPr>
      <w:tcPr>
        <w:tcBorders>
          <w:top w:val="nil"/>
          <w:left w:val="single" w:color="ACCCE9" w:sz="4" w:space="0"/>
          <w:bottom w:val="nil"/>
          <w:right w:val="nil"/>
          <w:insideH w:val="nil"/>
          <w:insideV w:val="nil"/>
          <w:tl2br w:val="nil"/>
          <w:tr2bl w:val="nil"/>
        </w:tcBorders>
        <w:shd w:val="clear" w:color="FFFFFF" w:fill="auto"/>
      </w:tcPr>
    </w:tblStylePr>
    <w:tblStylePr w:type="band1Vert">
      <w:tcPr>
        <w:shd w:val="clear" w:color="DDEAF6" w:fill="DDEAF6"/>
      </w:tcPr>
    </w:tblStylePr>
    <w:tblStylePr w:type="band1Horz">
      <w:rPr>
        <w:rFonts w:ascii="等线" w:hAnsi="等线"/>
        <w:color w:val="ADCDEA"/>
        <w:sz w:val="22"/>
      </w:rPr>
      <w:tcPr>
        <w:shd w:val="clear" w:color="DDEAF6" w:fill="DDEAF6"/>
      </w:tcPr>
    </w:tblStylePr>
    <w:tblStylePr w:type="band2Horz">
      <w:rPr>
        <w:rFonts w:ascii="等线" w:hAnsi="等线"/>
        <w:color w:val="ADCDEA"/>
        <w:sz w:val="22"/>
      </w:rPr>
    </w:tblStylePr>
  </w:style>
  <w:style w:type="table" w:customStyle="1" w:styleId="213">
    <w:name w:val="Grid Table 7 Colorful - Accent 2"/>
    <w:basedOn w:val="50"/>
    <w:qFormat/>
    <w:uiPriority w:val="99"/>
    <w:tblPr>
      <w:tblBorders>
        <w:bottom w:val="single" w:color="F4B285" w:sz="4" w:space="0"/>
        <w:right w:val="single" w:color="F4B285" w:sz="4" w:space="0"/>
        <w:insideH w:val="single" w:color="F4B285" w:sz="4" w:space="0"/>
        <w:insideV w:val="single" w:color="F4B285" w:sz="4" w:space="0"/>
      </w:tblBorders>
    </w:tblPr>
    <w:tblStylePr w:type="firstRow">
      <w:rPr>
        <w:rFonts w:ascii="等线" w:hAnsi="等线"/>
        <w:b/>
        <w:color w:val="F4B285"/>
        <w:sz w:val="22"/>
      </w:rPr>
      <w:tcPr>
        <w:tcBorders>
          <w:top w:val="nil"/>
          <w:left w:val="nil"/>
          <w:bottom w:val="single" w:color="F4B285" w:sz="4" w:space="0"/>
          <w:right w:val="nil"/>
          <w:insideH w:val="nil"/>
          <w:insideV w:val="nil"/>
          <w:tl2br w:val="nil"/>
          <w:tr2bl w:val="nil"/>
        </w:tcBorders>
        <w:shd w:val="clear" w:color="FFFFFF" w:fill="FFFFFF"/>
      </w:tcPr>
    </w:tblStylePr>
    <w:tblStylePr w:type="lastRow">
      <w:rPr>
        <w:rFonts w:ascii="等线" w:hAnsi="等线"/>
        <w:b/>
        <w:color w:val="F4B285"/>
        <w:sz w:val="22"/>
      </w:rPr>
      <w:tcPr>
        <w:tcBorders>
          <w:top w:val="single" w:color="F4B285" w:sz="4" w:space="0"/>
          <w:left w:val="nil"/>
          <w:bottom w:val="nil"/>
          <w:right w:val="nil"/>
          <w:insideH w:val="nil"/>
          <w:insideV w:val="nil"/>
          <w:tl2br w:val="nil"/>
          <w:tr2bl w:val="nil"/>
        </w:tcBorders>
        <w:shd w:val="clear" w:color="FFFFFF" w:fill="FFFFFF"/>
      </w:tcPr>
    </w:tblStylePr>
    <w:tblStylePr w:type="firstCol">
      <w:pPr>
        <w:jc w:val="right"/>
      </w:pPr>
      <w:rPr>
        <w:rFonts w:ascii="等线" w:hAnsi="等线"/>
        <w:i/>
        <w:color w:val="F4B285"/>
        <w:sz w:val="22"/>
      </w:rPr>
      <w:tcPr>
        <w:tcBorders>
          <w:top w:val="nil"/>
          <w:left w:val="nil"/>
          <w:bottom w:val="nil"/>
          <w:right w:val="single" w:color="F4B285" w:sz="4" w:space="0"/>
          <w:insideH w:val="nil"/>
          <w:insideV w:val="nil"/>
          <w:tl2br w:val="nil"/>
          <w:tr2bl w:val="nil"/>
        </w:tcBorders>
        <w:shd w:val="clear" w:color="FFFFFF" w:fill="auto"/>
      </w:tcPr>
    </w:tblStylePr>
    <w:tblStylePr w:type="lastCol">
      <w:rPr>
        <w:rFonts w:ascii="等线" w:hAnsi="等线"/>
        <w:i/>
        <w:color w:val="F4B285"/>
        <w:sz w:val="22"/>
      </w:rPr>
      <w:tcPr>
        <w:tcBorders>
          <w:top w:val="nil"/>
          <w:left w:val="single" w:color="F4B285" w:sz="4" w:space="0"/>
          <w:bottom w:val="nil"/>
          <w:right w:val="nil"/>
          <w:insideH w:val="nil"/>
          <w:insideV w:val="nil"/>
          <w:tl2br w:val="nil"/>
          <w:tr2bl w:val="nil"/>
        </w:tcBorders>
        <w:shd w:val="clear" w:color="FFFFFF" w:fill="auto"/>
      </w:tcPr>
    </w:tblStylePr>
    <w:tblStylePr w:type="band1Vert">
      <w:tcPr>
        <w:shd w:val="clear" w:color="FBE5D6" w:fill="FBE5D6"/>
      </w:tcPr>
    </w:tblStylePr>
    <w:tblStylePr w:type="band1Horz">
      <w:rPr>
        <w:rFonts w:ascii="等线" w:hAnsi="等线"/>
        <w:color w:val="F4B285"/>
        <w:sz w:val="22"/>
      </w:rPr>
      <w:tcPr>
        <w:shd w:val="clear" w:color="FBE5D6" w:fill="FBE5D6"/>
      </w:tcPr>
    </w:tblStylePr>
    <w:tblStylePr w:type="band2Horz">
      <w:rPr>
        <w:rFonts w:ascii="等线" w:hAnsi="等线"/>
        <w:color w:val="F4B285"/>
        <w:sz w:val="22"/>
      </w:rPr>
    </w:tblStylePr>
  </w:style>
  <w:style w:type="table" w:customStyle="1" w:styleId="214">
    <w:name w:val="Grid Table 7 Colorful - Accent 3"/>
    <w:basedOn w:val="50"/>
    <w:qFormat/>
    <w:uiPriority w:val="99"/>
    <w:tblPr>
      <w:tblBorders>
        <w:bottom w:val="single" w:color="A5A5A5" w:sz="4" w:space="0"/>
        <w:right w:val="single" w:color="A5A5A5" w:sz="4" w:space="0"/>
        <w:insideH w:val="single" w:color="A5A5A5" w:sz="4" w:space="0"/>
        <w:insideV w:val="single" w:color="A5A5A5" w:sz="4" w:space="0"/>
      </w:tblBorders>
    </w:tblPr>
    <w:tblStylePr w:type="firstRow">
      <w:rPr>
        <w:rFonts w:ascii="等线" w:hAnsi="等线"/>
        <w:b/>
        <w:color w:val="A5A5A5"/>
        <w:sz w:val="22"/>
      </w:rPr>
      <w:tcPr>
        <w:tcBorders>
          <w:top w:val="nil"/>
          <w:left w:val="nil"/>
          <w:bottom w:val="single" w:color="A5A5A5" w:sz="4" w:space="0"/>
          <w:right w:val="nil"/>
          <w:insideH w:val="nil"/>
          <w:insideV w:val="nil"/>
          <w:tl2br w:val="nil"/>
          <w:tr2bl w:val="nil"/>
        </w:tcBorders>
        <w:shd w:val="clear" w:color="FFFFFF" w:fill="FFFFFF"/>
      </w:tcPr>
    </w:tblStylePr>
    <w:tblStylePr w:type="lastRow">
      <w:rPr>
        <w:rFonts w:ascii="等线" w:hAnsi="等线"/>
        <w:b/>
        <w:color w:val="A5A5A5"/>
        <w:sz w:val="22"/>
      </w:rPr>
      <w:tcPr>
        <w:tcBorders>
          <w:top w:val="single" w:color="A5A5A5" w:sz="4" w:space="0"/>
          <w:left w:val="nil"/>
          <w:bottom w:val="nil"/>
          <w:right w:val="nil"/>
          <w:insideH w:val="nil"/>
          <w:insideV w:val="nil"/>
          <w:tl2br w:val="nil"/>
          <w:tr2bl w:val="nil"/>
        </w:tcBorders>
        <w:shd w:val="clear" w:color="FFFFFF" w:fill="FFFFFF"/>
      </w:tcPr>
    </w:tblStylePr>
    <w:tblStylePr w:type="firstCol">
      <w:pPr>
        <w:jc w:val="right"/>
      </w:pPr>
      <w:rPr>
        <w:rFonts w:ascii="等线" w:hAnsi="等线"/>
        <w:i/>
        <w:color w:val="A5A5A5"/>
        <w:sz w:val="22"/>
      </w:rPr>
      <w:tcPr>
        <w:tcBorders>
          <w:top w:val="nil"/>
          <w:left w:val="nil"/>
          <w:bottom w:val="nil"/>
          <w:right w:val="single" w:color="A5A5A5" w:sz="4" w:space="0"/>
          <w:insideH w:val="nil"/>
          <w:insideV w:val="nil"/>
          <w:tl2br w:val="nil"/>
          <w:tr2bl w:val="nil"/>
        </w:tcBorders>
        <w:shd w:val="clear" w:color="FFFFFF" w:fill="auto"/>
      </w:tcPr>
    </w:tblStylePr>
    <w:tblStylePr w:type="lastCol">
      <w:rPr>
        <w:rFonts w:ascii="等线" w:hAnsi="等线"/>
        <w:i/>
        <w:color w:val="A5A5A5"/>
        <w:sz w:val="22"/>
      </w:rPr>
      <w:tcPr>
        <w:tcBorders>
          <w:top w:val="nil"/>
          <w:left w:val="single" w:color="A5A5A5" w:sz="4" w:space="0"/>
          <w:bottom w:val="nil"/>
          <w:right w:val="nil"/>
          <w:insideH w:val="nil"/>
          <w:insideV w:val="nil"/>
          <w:tl2br w:val="nil"/>
          <w:tr2bl w:val="nil"/>
        </w:tcBorders>
        <w:shd w:val="clear" w:color="FFFFFF" w:fill="auto"/>
      </w:tcPr>
    </w:tblStylePr>
    <w:tblStylePr w:type="band1Vert">
      <w:tcPr>
        <w:shd w:val="clear" w:color="ECECEC" w:fill="ECECEC"/>
      </w:tcPr>
    </w:tblStylePr>
    <w:tblStylePr w:type="band1Horz">
      <w:rPr>
        <w:rFonts w:ascii="等线" w:hAnsi="等线"/>
        <w:color w:val="A5A5A5"/>
        <w:sz w:val="22"/>
      </w:rPr>
      <w:tcPr>
        <w:shd w:val="clear" w:color="ECECEC" w:fill="ECECEC"/>
      </w:tcPr>
    </w:tblStylePr>
    <w:tblStylePr w:type="band2Horz">
      <w:rPr>
        <w:rFonts w:ascii="等线" w:hAnsi="等线"/>
        <w:color w:val="A5A5A5"/>
        <w:sz w:val="22"/>
      </w:rPr>
    </w:tblStylePr>
  </w:style>
  <w:style w:type="table" w:customStyle="1" w:styleId="215">
    <w:name w:val="Grid Table 7 Colorful - Accent 4"/>
    <w:basedOn w:val="50"/>
    <w:qFormat/>
    <w:uiPriority w:val="99"/>
    <w:tblPr>
      <w:tblBorders>
        <w:bottom w:val="single" w:color="FFD864" w:sz="4" w:space="0"/>
        <w:right w:val="single" w:color="FFD864" w:sz="4" w:space="0"/>
        <w:insideH w:val="single" w:color="FFD864" w:sz="4" w:space="0"/>
        <w:insideV w:val="single" w:color="FFD864" w:sz="4" w:space="0"/>
      </w:tblBorders>
    </w:tblPr>
    <w:tblStylePr w:type="firstRow">
      <w:rPr>
        <w:rFonts w:ascii="等线" w:hAnsi="等线"/>
        <w:b/>
        <w:color w:val="FFD965"/>
        <w:sz w:val="22"/>
      </w:rPr>
      <w:tcPr>
        <w:tcBorders>
          <w:top w:val="nil"/>
          <w:left w:val="nil"/>
          <w:bottom w:val="single" w:color="FFD864" w:sz="4" w:space="0"/>
          <w:right w:val="nil"/>
          <w:insideH w:val="nil"/>
          <w:insideV w:val="nil"/>
          <w:tl2br w:val="nil"/>
          <w:tr2bl w:val="nil"/>
        </w:tcBorders>
        <w:shd w:val="clear" w:color="FFFFFF" w:fill="FFFFFF"/>
      </w:tcPr>
    </w:tblStylePr>
    <w:tblStylePr w:type="lastRow">
      <w:rPr>
        <w:rFonts w:ascii="等线" w:hAnsi="等线"/>
        <w:b/>
        <w:color w:val="FFD965"/>
        <w:sz w:val="22"/>
      </w:rPr>
      <w:tcPr>
        <w:tcBorders>
          <w:top w:val="single" w:color="FFD864" w:sz="4" w:space="0"/>
          <w:left w:val="nil"/>
          <w:bottom w:val="nil"/>
          <w:right w:val="nil"/>
          <w:insideH w:val="nil"/>
          <w:insideV w:val="nil"/>
          <w:tl2br w:val="nil"/>
          <w:tr2bl w:val="nil"/>
        </w:tcBorders>
        <w:shd w:val="clear" w:color="FFFFFF" w:fill="FFFFFF"/>
      </w:tcPr>
    </w:tblStylePr>
    <w:tblStylePr w:type="firstCol">
      <w:pPr>
        <w:jc w:val="right"/>
      </w:pPr>
      <w:rPr>
        <w:rFonts w:ascii="等线" w:hAnsi="等线"/>
        <w:i/>
        <w:color w:val="FFD965"/>
        <w:sz w:val="22"/>
      </w:rPr>
      <w:tcPr>
        <w:tcBorders>
          <w:top w:val="nil"/>
          <w:left w:val="nil"/>
          <w:bottom w:val="nil"/>
          <w:right w:val="single" w:color="FFD864" w:sz="4" w:space="0"/>
          <w:insideH w:val="nil"/>
          <w:insideV w:val="nil"/>
          <w:tl2br w:val="nil"/>
          <w:tr2bl w:val="nil"/>
        </w:tcBorders>
        <w:shd w:val="clear" w:color="FFFFFF" w:fill="auto"/>
      </w:tcPr>
    </w:tblStylePr>
    <w:tblStylePr w:type="lastCol">
      <w:rPr>
        <w:rFonts w:ascii="等线" w:hAnsi="等线"/>
        <w:i/>
        <w:color w:val="FFD965"/>
        <w:sz w:val="22"/>
      </w:rPr>
      <w:tcPr>
        <w:tcBorders>
          <w:top w:val="nil"/>
          <w:left w:val="single" w:color="FFD864" w:sz="4" w:space="0"/>
          <w:bottom w:val="nil"/>
          <w:right w:val="nil"/>
          <w:insideH w:val="nil"/>
          <w:insideV w:val="nil"/>
          <w:tl2br w:val="nil"/>
          <w:tr2bl w:val="nil"/>
        </w:tcBorders>
        <w:shd w:val="clear" w:color="FFFFFF" w:fill="auto"/>
      </w:tcPr>
    </w:tblStylePr>
    <w:tblStylePr w:type="band1Vert">
      <w:tcPr>
        <w:shd w:val="clear" w:color="FEF2CA" w:fill="FEF2CA"/>
      </w:tcPr>
    </w:tblStylePr>
    <w:tblStylePr w:type="band1Horz">
      <w:rPr>
        <w:rFonts w:ascii="等线" w:hAnsi="等线"/>
        <w:color w:val="FFD965"/>
        <w:sz w:val="22"/>
      </w:rPr>
      <w:tcPr>
        <w:shd w:val="clear" w:color="FEF2CA" w:fill="FEF2CA"/>
      </w:tcPr>
    </w:tblStylePr>
    <w:tblStylePr w:type="band2Horz">
      <w:rPr>
        <w:rFonts w:ascii="等线" w:hAnsi="等线"/>
        <w:color w:val="FFD965"/>
        <w:sz w:val="22"/>
      </w:rPr>
    </w:tblStylePr>
  </w:style>
  <w:style w:type="table" w:customStyle="1" w:styleId="216">
    <w:name w:val="Grid Table 7 Colorful - Accent 5"/>
    <w:basedOn w:val="50"/>
    <w:qFormat/>
    <w:uiPriority w:val="99"/>
    <w:tblPr>
      <w:tblBorders>
        <w:bottom w:val="single" w:color="95AFDD" w:sz="4" w:space="0"/>
        <w:right w:val="single" w:color="95AFDD" w:sz="4" w:space="0"/>
        <w:insideH w:val="single" w:color="95AFDD" w:sz="4" w:space="0"/>
        <w:insideV w:val="single" w:color="95AFDD" w:sz="4" w:space="0"/>
      </w:tblBorders>
    </w:tblPr>
    <w:tblStylePr w:type="firstRow">
      <w:rPr>
        <w:rFonts w:ascii="等线" w:hAnsi="等线"/>
        <w:b/>
        <w:color w:val="244174"/>
        <w:sz w:val="22"/>
      </w:rPr>
      <w:tcPr>
        <w:tcBorders>
          <w:top w:val="nil"/>
          <w:left w:val="nil"/>
          <w:bottom w:val="single" w:color="95AFDD" w:sz="4" w:space="0"/>
          <w:right w:val="nil"/>
          <w:insideH w:val="nil"/>
          <w:insideV w:val="nil"/>
          <w:tl2br w:val="nil"/>
          <w:tr2bl w:val="nil"/>
        </w:tcBorders>
        <w:shd w:val="clear" w:color="FFFFFF" w:fill="FFFFFF"/>
      </w:tcPr>
    </w:tblStylePr>
    <w:tblStylePr w:type="lastRow">
      <w:rPr>
        <w:rFonts w:ascii="等线" w:hAnsi="等线"/>
        <w:b/>
        <w:color w:val="244174"/>
        <w:sz w:val="22"/>
      </w:rPr>
      <w:tcPr>
        <w:tcBorders>
          <w:top w:val="single" w:color="95AFDD" w:sz="4" w:space="0"/>
          <w:left w:val="nil"/>
          <w:bottom w:val="nil"/>
          <w:right w:val="nil"/>
          <w:insideH w:val="nil"/>
          <w:insideV w:val="nil"/>
          <w:tl2br w:val="nil"/>
          <w:tr2bl w:val="nil"/>
        </w:tcBorders>
        <w:shd w:val="clear" w:color="FFFFFF" w:fill="FFFFFF"/>
      </w:tcPr>
    </w:tblStylePr>
    <w:tblStylePr w:type="firstCol">
      <w:pPr>
        <w:jc w:val="right"/>
      </w:pPr>
      <w:rPr>
        <w:rFonts w:ascii="等线" w:hAnsi="等线"/>
        <w:i/>
        <w:color w:val="244174"/>
        <w:sz w:val="22"/>
      </w:rPr>
      <w:tcPr>
        <w:tcBorders>
          <w:top w:val="nil"/>
          <w:left w:val="nil"/>
          <w:bottom w:val="nil"/>
          <w:right w:val="single" w:color="95AFDD" w:sz="4" w:space="0"/>
          <w:insideH w:val="nil"/>
          <w:insideV w:val="nil"/>
          <w:tl2br w:val="nil"/>
          <w:tr2bl w:val="nil"/>
        </w:tcBorders>
        <w:shd w:val="clear" w:color="FFFFFF" w:fill="auto"/>
      </w:tcPr>
    </w:tblStylePr>
    <w:tblStylePr w:type="lastCol">
      <w:rPr>
        <w:rFonts w:ascii="等线" w:hAnsi="等线"/>
        <w:i/>
        <w:color w:val="244174"/>
        <w:sz w:val="22"/>
      </w:rPr>
      <w:tcPr>
        <w:tcBorders>
          <w:top w:val="nil"/>
          <w:left w:val="single" w:color="95AFDD" w:sz="4" w:space="0"/>
          <w:bottom w:val="nil"/>
          <w:right w:val="nil"/>
          <w:insideH w:val="nil"/>
          <w:insideV w:val="nil"/>
          <w:tl2br w:val="nil"/>
          <w:tr2bl w:val="nil"/>
        </w:tcBorders>
        <w:shd w:val="clear" w:color="FFFFFF" w:fill="auto"/>
      </w:tcPr>
    </w:tblStylePr>
    <w:tblStylePr w:type="band1Vert">
      <w:tcPr>
        <w:shd w:val="clear" w:color="D8E2F2" w:fill="D8E2F2"/>
      </w:tcPr>
    </w:tblStylePr>
    <w:tblStylePr w:type="band1Horz">
      <w:rPr>
        <w:rFonts w:ascii="等线" w:hAnsi="等线"/>
        <w:color w:val="244174"/>
        <w:sz w:val="22"/>
      </w:rPr>
      <w:tcPr>
        <w:shd w:val="clear" w:color="D8E2F2" w:fill="D8E2F2"/>
      </w:tcPr>
    </w:tblStylePr>
    <w:tblStylePr w:type="band2Horz">
      <w:rPr>
        <w:rFonts w:ascii="等线" w:hAnsi="等线"/>
        <w:color w:val="244174"/>
        <w:sz w:val="22"/>
      </w:rPr>
    </w:tblStylePr>
  </w:style>
  <w:style w:type="table" w:customStyle="1" w:styleId="217">
    <w:name w:val="Grid Table 7 Colorful - Accent 6"/>
    <w:basedOn w:val="50"/>
    <w:qFormat/>
    <w:uiPriority w:val="99"/>
    <w:tblPr>
      <w:tblBorders>
        <w:bottom w:val="single" w:color="ADD394" w:sz="4" w:space="0"/>
        <w:right w:val="single" w:color="ADD394" w:sz="4" w:space="0"/>
        <w:insideH w:val="single" w:color="ADD394" w:sz="4" w:space="0"/>
        <w:insideV w:val="single" w:color="ADD394" w:sz="4" w:space="0"/>
      </w:tblBorders>
    </w:tblPr>
    <w:tblStylePr w:type="firstRow">
      <w:rPr>
        <w:rFonts w:ascii="等线" w:hAnsi="等线"/>
        <w:b/>
        <w:color w:val="416429"/>
        <w:sz w:val="22"/>
      </w:rPr>
      <w:tcPr>
        <w:tcBorders>
          <w:top w:val="nil"/>
          <w:left w:val="nil"/>
          <w:bottom w:val="single" w:color="ADD394" w:sz="4" w:space="0"/>
          <w:right w:val="nil"/>
          <w:insideH w:val="nil"/>
          <w:insideV w:val="nil"/>
          <w:tl2br w:val="nil"/>
          <w:tr2bl w:val="nil"/>
        </w:tcBorders>
        <w:shd w:val="clear" w:color="FFFFFF" w:fill="FFFFFF"/>
      </w:tcPr>
    </w:tblStylePr>
    <w:tblStylePr w:type="lastRow">
      <w:rPr>
        <w:rFonts w:ascii="等线" w:hAnsi="等线"/>
        <w:b/>
        <w:color w:val="416429"/>
        <w:sz w:val="22"/>
      </w:rPr>
      <w:tcPr>
        <w:tcBorders>
          <w:top w:val="single" w:color="ADD394" w:sz="4" w:space="0"/>
          <w:left w:val="nil"/>
          <w:bottom w:val="nil"/>
          <w:right w:val="nil"/>
          <w:insideH w:val="nil"/>
          <w:insideV w:val="nil"/>
          <w:tl2br w:val="nil"/>
          <w:tr2bl w:val="nil"/>
        </w:tcBorders>
        <w:shd w:val="clear" w:color="FFFFFF" w:fill="FFFFFF"/>
      </w:tcPr>
    </w:tblStylePr>
    <w:tblStylePr w:type="firstCol">
      <w:pPr>
        <w:jc w:val="right"/>
      </w:pPr>
      <w:rPr>
        <w:rFonts w:ascii="等线" w:hAnsi="等线"/>
        <w:i/>
        <w:color w:val="416429"/>
        <w:sz w:val="22"/>
      </w:rPr>
      <w:tcPr>
        <w:tcBorders>
          <w:top w:val="nil"/>
          <w:left w:val="nil"/>
          <w:bottom w:val="nil"/>
          <w:right w:val="single" w:color="ADD394" w:sz="4" w:space="0"/>
          <w:insideH w:val="nil"/>
          <w:insideV w:val="nil"/>
          <w:tl2br w:val="nil"/>
          <w:tr2bl w:val="nil"/>
        </w:tcBorders>
        <w:shd w:val="clear" w:color="FFFFFF" w:fill="auto"/>
      </w:tcPr>
    </w:tblStylePr>
    <w:tblStylePr w:type="lastCol">
      <w:rPr>
        <w:rFonts w:ascii="等线" w:hAnsi="等线"/>
        <w:i/>
        <w:color w:val="416429"/>
        <w:sz w:val="22"/>
      </w:rPr>
      <w:tcPr>
        <w:tcBorders>
          <w:top w:val="nil"/>
          <w:left w:val="single" w:color="ADD394" w:sz="4" w:space="0"/>
          <w:bottom w:val="nil"/>
          <w:right w:val="nil"/>
          <w:insideH w:val="nil"/>
          <w:insideV w:val="nil"/>
          <w:tl2br w:val="nil"/>
          <w:tr2bl w:val="nil"/>
        </w:tcBorders>
        <w:shd w:val="clear" w:color="FFFFFF" w:fill="auto"/>
      </w:tcPr>
    </w:tblStylePr>
    <w:tblStylePr w:type="band1Vert">
      <w:tcPr>
        <w:shd w:val="clear" w:color="E1EFD8" w:fill="E1EFD8"/>
      </w:tcPr>
    </w:tblStylePr>
    <w:tblStylePr w:type="band1Horz">
      <w:rPr>
        <w:rFonts w:ascii="等线" w:hAnsi="等线"/>
        <w:color w:val="416429"/>
        <w:sz w:val="22"/>
      </w:rPr>
      <w:tcPr>
        <w:shd w:val="clear" w:color="E1EFD8" w:fill="E1EFD8"/>
      </w:tcPr>
    </w:tblStylePr>
    <w:tblStylePr w:type="band2Horz">
      <w:rPr>
        <w:rFonts w:ascii="等线" w:hAnsi="等线"/>
        <w:color w:val="416429"/>
        <w:sz w:val="22"/>
      </w:rPr>
    </w:tblStylePr>
  </w:style>
  <w:style w:type="table" w:customStyle="1" w:styleId="218">
    <w:name w:val="List Table 1 Light - Accent 1"/>
    <w:basedOn w:val="50"/>
    <w:qFormat/>
    <w:uiPriority w:val="99"/>
    <w:tblStylePr w:type="firstRow">
      <w:rPr>
        <w:b/>
        <w:color w:val="404040"/>
      </w:rPr>
      <w:tcPr>
        <w:tcBorders>
          <w:top w:val="nil"/>
          <w:left w:val="nil"/>
          <w:bottom w:val="single" w:color="5B9BD5" w:sz="4" w:space="0"/>
          <w:right w:val="nil"/>
          <w:insideH w:val="nil"/>
          <w:insideV w:val="nil"/>
          <w:tl2br w:val="nil"/>
          <w:tr2bl w:val="nil"/>
        </w:tcBorders>
      </w:tcPr>
    </w:tblStylePr>
    <w:tblStylePr w:type="lastRow">
      <w:rPr>
        <w:b/>
        <w:color w:val="404040"/>
      </w:rPr>
      <w:tcPr>
        <w:tcBorders>
          <w:top w:val="single" w:color="5B9BD5"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D5E5F4" w:fill="D5E5F4"/>
      </w:tcPr>
    </w:tblStylePr>
    <w:tblStylePr w:type="band1Horz">
      <w:tcPr>
        <w:shd w:val="clear" w:color="D5E5F4" w:fill="D5E5F4"/>
      </w:tcPr>
    </w:tblStylePr>
  </w:style>
  <w:style w:type="table" w:customStyle="1" w:styleId="219">
    <w:name w:val="List Table 1 Light - Accent 2"/>
    <w:basedOn w:val="50"/>
    <w:qFormat/>
    <w:uiPriority w:val="99"/>
    <w:tblStylePr w:type="firstRow">
      <w:rPr>
        <w:b/>
        <w:color w:val="404040"/>
      </w:rPr>
      <w:tcPr>
        <w:tcBorders>
          <w:top w:val="nil"/>
          <w:left w:val="nil"/>
          <w:bottom w:val="single" w:color="ED7D31" w:sz="4" w:space="0"/>
          <w:right w:val="nil"/>
          <w:insideH w:val="nil"/>
          <w:insideV w:val="nil"/>
          <w:tl2br w:val="nil"/>
          <w:tr2bl w:val="nil"/>
        </w:tcBorders>
      </w:tcPr>
    </w:tblStylePr>
    <w:tblStylePr w:type="lastRow">
      <w:rPr>
        <w:b/>
        <w:color w:val="404040"/>
      </w:rPr>
      <w:tcPr>
        <w:tcBorders>
          <w:top w:val="single" w:color="ED7D31"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FADECB" w:fill="FADECB"/>
      </w:tcPr>
    </w:tblStylePr>
    <w:tblStylePr w:type="band1Horz">
      <w:tcPr>
        <w:shd w:val="clear" w:color="FADECB" w:fill="FADECB"/>
      </w:tcPr>
    </w:tblStylePr>
  </w:style>
  <w:style w:type="table" w:customStyle="1" w:styleId="220">
    <w:name w:val="List Table 1 Light - Accent 3"/>
    <w:basedOn w:val="50"/>
    <w:qFormat/>
    <w:uiPriority w:val="99"/>
    <w:tblStylePr w:type="firstRow">
      <w:rPr>
        <w:b/>
        <w:color w:val="404040"/>
      </w:rPr>
      <w:tcPr>
        <w:tcBorders>
          <w:top w:val="nil"/>
          <w:left w:val="nil"/>
          <w:bottom w:val="single" w:color="A5A5A5" w:sz="4" w:space="0"/>
          <w:right w:val="nil"/>
          <w:insideH w:val="nil"/>
          <w:insideV w:val="nil"/>
          <w:tl2br w:val="nil"/>
          <w:tr2bl w:val="nil"/>
        </w:tcBorders>
      </w:tcPr>
    </w:tblStylePr>
    <w:tblStylePr w:type="lastRow">
      <w:rPr>
        <w:b/>
        <w:color w:val="404040"/>
      </w:rPr>
      <w:tcPr>
        <w:tcBorders>
          <w:top w:val="single" w:color="A5A5A5"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E8E8E8" w:fill="E8E8E8"/>
      </w:tcPr>
    </w:tblStylePr>
    <w:tblStylePr w:type="band1Horz">
      <w:tcPr>
        <w:shd w:val="clear" w:color="E8E8E8" w:fill="E8E8E8"/>
      </w:tcPr>
    </w:tblStylePr>
  </w:style>
  <w:style w:type="table" w:customStyle="1" w:styleId="221">
    <w:name w:val="List Table 1 Light - Accent 4"/>
    <w:basedOn w:val="50"/>
    <w:qFormat/>
    <w:uiPriority w:val="99"/>
    <w:tblStylePr w:type="firstRow">
      <w:rPr>
        <w:b/>
        <w:color w:val="404040"/>
      </w:rPr>
      <w:tcPr>
        <w:tcBorders>
          <w:top w:val="nil"/>
          <w:left w:val="nil"/>
          <w:bottom w:val="single" w:color="FFC000" w:sz="4" w:space="0"/>
          <w:right w:val="nil"/>
          <w:insideH w:val="nil"/>
          <w:insideV w:val="nil"/>
          <w:tl2br w:val="nil"/>
          <w:tr2bl w:val="nil"/>
        </w:tcBorders>
      </w:tcPr>
    </w:tblStylePr>
    <w:tblStylePr w:type="lastRow">
      <w:rPr>
        <w:b/>
        <w:color w:val="404040"/>
      </w:rPr>
      <w:tcPr>
        <w:tcBorders>
          <w:top w:val="single" w:color="FFC000"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FFEFBE" w:fill="FFEFBE"/>
      </w:tcPr>
    </w:tblStylePr>
    <w:tblStylePr w:type="band1Horz">
      <w:tcPr>
        <w:shd w:val="clear" w:color="FFEFBE" w:fill="FFEFBE"/>
      </w:tcPr>
    </w:tblStylePr>
  </w:style>
  <w:style w:type="table" w:customStyle="1" w:styleId="222">
    <w:name w:val="List Table 1 Light - Accent 5"/>
    <w:basedOn w:val="50"/>
    <w:qFormat/>
    <w:uiPriority w:val="99"/>
    <w:tblStylePr w:type="firstRow">
      <w:rPr>
        <w:b/>
        <w:color w:val="404040"/>
      </w:rPr>
      <w:tcPr>
        <w:tcBorders>
          <w:top w:val="nil"/>
          <w:left w:val="nil"/>
          <w:bottom w:val="single" w:color="4472C4" w:sz="4" w:space="0"/>
          <w:right w:val="nil"/>
          <w:insideH w:val="nil"/>
          <w:insideV w:val="nil"/>
          <w:tl2br w:val="nil"/>
          <w:tr2bl w:val="nil"/>
        </w:tcBorders>
      </w:tcPr>
    </w:tblStylePr>
    <w:tblStylePr w:type="lastRow">
      <w:rPr>
        <w:b/>
        <w:color w:val="404040"/>
      </w:rPr>
      <w:tcPr>
        <w:tcBorders>
          <w:top w:val="single" w:color="4472C4"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D0DBF0" w:fill="D0DBF0"/>
      </w:tcPr>
    </w:tblStylePr>
    <w:tblStylePr w:type="band1Horz">
      <w:tcPr>
        <w:shd w:val="clear" w:color="D0DBF0" w:fill="D0DBF0"/>
      </w:tcPr>
    </w:tblStylePr>
  </w:style>
  <w:style w:type="table" w:customStyle="1" w:styleId="223">
    <w:name w:val="List Table 1 Light - Accent 6"/>
    <w:basedOn w:val="50"/>
    <w:qFormat/>
    <w:uiPriority w:val="99"/>
    <w:tblStylePr w:type="firstRow">
      <w:rPr>
        <w:b/>
        <w:color w:val="404040"/>
      </w:rPr>
      <w:tcPr>
        <w:tcBorders>
          <w:top w:val="nil"/>
          <w:left w:val="nil"/>
          <w:bottom w:val="single" w:color="70AD47" w:sz="4" w:space="0"/>
          <w:right w:val="nil"/>
          <w:insideH w:val="nil"/>
          <w:insideV w:val="nil"/>
          <w:tl2br w:val="nil"/>
          <w:tr2bl w:val="nil"/>
        </w:tcBorders>
      </w:tcPr>
    </w:tblStylePr>
    <w:tblStylePr w:type="lastRow">
      <w:rPr>
        <w:b/>
        <w:color w:val="404040"/>
      </w:rPr>
      <w:tcPr>
        <w:tcBorders>
          <w:top w:val="single" w:color="70AD47"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DAEBCF" w:fill="DAEBCF"/>
      </w:tcPr>
    </w:tblStylePr>
    <w:tblStylePr w:type="band1Horz">
      <w:tcPr>
        <w:shd w:val="clear" w:color="DAEBCF" w:fill="DAEBCF"/>
      </w:tcPr>
    </w:tblStylePr>
  </w:style>
  <w:style w:type="table" w:customStyle="1" w:styleId="224">
    <w:name w:val="List Table 2 - Accent 1"/>
    <w:basedOn w:val="50"/>
    <w:qFormat/>
    <w:uiPriority w:val="99"/>
    <w:tblPr>
      <w:tblBorders>
        <w:top w:val="single" w:color="A2C6E7" w:sz="4" w:space="0"/>
        <w:bottom w:val="single" w:color="A2C6E7" w:sz="4" w:space="0"/>
        <w:insideH w:val="single" w:color="A2C6E7" w:sz="4" w:space="0"/>
      </w:tblBorders>
    </w:tblPr>
    <w:tblStylePr w:type="firstRow">
      <w:rPr>
        <w:rFonts w:ascii="等线" w:hAnsi="等线"/>
        <w:b/>
        <w:color w:val="404040"/>
        <w:sz w:val="22"/>
      </w:rPr>
      <w:tcPr>
        <w:tcBorders>
          <w:top w:val="single" w:color="A2C6E7" w:sz="4" w:space="0"/>
          <w:left w:val="nil"/>
          <w:bottom w:val="single" w:color="A2C6E7" w:sz="4" w:space="0"/>
          <w:right w:val="nil"/>
          <w:insideH w:val="nil"/>
          <w:insideV w:val="nil"/>
          <w:tl2br w:val="nil"/>
          <w:tr2bl w:val="nil"/>
        </w:tcBorders>
      </w:tcPr>
    </w:tblStylePr>
    <w:tblStylePr w:type="lastRow">
      <w:rPr>
        <w:rFonts w:ascii="等线" w:hAnsi="等线"/>
        <w:b/>
        <w:color w:val="404040"/>
        <w:sz w:val="22"/>
      </w:rPr>
      <w:tcPr>
        <w:tcBorders>
          <w:top w:val="single" w:color="A2C6E7" w:sz="4" w:space="0"/>
          <w:left w:val="nil"/>
          <w:bottom w:val="single" w:color="A2C6E7" w:sz="4" w:space="0"/>
          <w:right w:val="nil"/>
          <w:insideH w:val="nil"/>
          <w:insideV w:val="nil"/>
          <w:tl2br w:val="nil"/>
          <w:tr2bl w:val="nil"/>
        </w:tcBorders>
      </w:tcPr>
    </w:tblStylePr>
    <w:tblStylePr w:type="firstCol">
      <w:rPr>
        <w:rFonts w:ascii="等线" w:hAnsi="等线"/>
        <w:b/>
        <w:color w:val="404040"/>
        <w:sz w:val="22"/>
      </w:rPr>
    </w:tblStylePr>
    <w:tblStylePr w:type="lastCol">
      <w:rPr>
        <w:rFonts w:ascii="等线" w:hAnsi="等线"/>
        <w:b/>
        <w:color w:val="404040"/>
        <w:sz w:val="22"/>
      </w:rPr>
    </w:tblStylePr>
    <w:tblStylePr w:type="band1Vert">
      <w:rPr>
        <w:rFonts w:ascii="等线" w:hAnsi="等线"/>
        <w:color w:val="404040"/>
        <w:sz w:val="22"/>
      </w:rPr>
      <w:tcPr>
        <w:shd w:val="clear" w:color="D5E5F4" w:fill="D5E5F4"/>
      </w:tcPr>
    </w:tblStylePr>
    <w:tblStylePr w:type="band1Horz">
      <w:rPr>
        <w:rFonts w:ascii="等线" w:hAnsi="等线"/>
        <w:color w:val="404040"/>
        <w:sz w:val="22"/>
      </w:rPr>
      <w:tcPr>
        <w:shd w:val="clear" w:color="D5E5F4" w:fill="D5E5F4"/>
      </w:tcPr>
    </w:tblStylePr>
  </w:style>
  <w:style w:type="table" w:customStyle="1" w:styleId="225">
    <w:name w:val="List Table 2 - Accent 2"/>
    <w:basedOn w:val="50"/>
    <w:qFormat/>
    <w:uiPriority w:val="99"/>
    <w:tblPr>
      <w:tblBorders>
        <w:top w:val="single" w:color="F4B58A" w:sz="4" w:space="0"/>
        <w:bottom w:val="single" w:color="F4B58A" w:sz="4" w:space="0"/>
        <w:insideH w:val="single" w:color="F4B58A" w:sz="4" w:space="0"/>
      </w:tblBorders>
    </w:tblPr>
    <w:tblStylePr w:type="firstRow">
      <w:rPr>
        <w:rFonts w:ascii="等线" w:hAnsi="等线"/>
        <w:b/>
        <w:color w:val="404040"/>
        <w:sz w:val="22"/>
      </w:rPr>
      <w:tcPr>
        <w:tcBorders>
          <w:top w:val="single" w:color="F4B58A" w:sz="4" w:space="0"/>
          <w:left w:val="nil"/>
          <w:bottom w:val="single" w:color="F4B58A" w:sz="4" w:space="0"/>
          <w:right w:val="nil"/>
          <w:insideH w:val="nil"/>
          <w:insideV w:val="nil"/>
          <w:tl2br w:val="nil"/>
          <w:tr2bl w:val="nil"/>
        </w:tcBorders>
      </w:tcPr>
    </w:tblStylePr>
    <w:tblStylePr w:type="lastRow">
      <w:rPr>
        <w:rFonts w:ascii="等线" w:hAnsi="等线"/>
        <w:b/>
        <w:color w:val="404040"/>
        <w:sz w:val="22"/>
      </w:rPr>
      <w:tcPr>
        <w:tcBorders>
          <w:top w:val="single" w:color="F4B58A" w:sz="4" w:space="0"/>
          <w:left w:val="nil"/>
          <w:bottom w:val="single" w:color="F4B58A" w:sz="4" w:space="0"/>
          <w:right w:val="nil"/>
          <w:insideH w:val="nil"/>
          <w:insideV w:val="nil"/>
          <w:tl2br w:val="nil"/>
          <w:tr2bl w:val="nil"/>
        </w:tcBorders>
      </w:tcPr>
    </w:tblStylePr>
    <w:tblStylePr w:type="firstCol">
      <w:rPr>
        <w:rFonts w:ascii="等线" w:hAnsi="等线"/>
        <w:b/>
        <w:color w:val="404040"/>
        <w:sz w:val="22"/>
      </w:rPr>
    </w:tblStylePr>
    <w:tblStylePr w:type="lastCol">
      <w:rPr>
        <w:rFonts w:ascii="等线" w:hAnsi="等线"/>
        <w:b/>
        <w:color w:val="404040"/>
        <w:sz w:val="22"/>
      </w:rPr>
    </w:tblStylePr>
    <w:tblStylePr w:type="band1Vert">
      <w:rPr>
        <w:rFonts w:ascii="等线" w:hAnsi="等线"/>
        <w:color w:val="404040"/>
        <w:sz w:val="22"/>
      </w:rPr>
      <w:tcPr>
        <w:shd w:val="clear" w:color="FADECB" w:fill="FADECB"/>
      </w:tcPr>
    </w:tblStylePr>
    <w:tblStylePr w:type="band1Horz">
      <w:rPr>
        <w:rFonts w:ascii="等线" w:hAnsi="等线"/>
        <w:color w:val="404040"/>
        <w:sz w:val="22"/>
      </w:rPr>
      <w:tcPr>
        <w:shd w:val="clear" w:color="FADECB" w:fill="FADECB"/>
      </w:tcPr>
    </w:tblStylePr>
  </w:style>
  <w:style w:type="table" w:customStyle="1" w:styleId="226">
    <w:name w:val="List Table 2 - Accent 3"/>
    <w:basedOn w:val="50"/>
    <w:qFormat/>
    <w:uiPriority w:val="99"/>
    <w:tblPr>
      <w:tblBorders>
        <w:top w:val="single" w:color="CCCCCC" w:sz="4" w:space="0"/>
        <w:bottom w:val="single" w:color="CCCCCC" w:sz="4" w:space="0"/>
        <w:insideH w:val="single" w:color="CCCCCC" w:sz="4" w:space="0"/>
      </w:tblBorders>
    </w:tblPr>
    <w:tblStylePr w:type="firstRow">
      <w:rPr>
        <w:rFonts w:ascii="等线" w:hAnsi="等线"/>
        <w:b/>
        <w:color w:val="404040"/>
        <w:sz w:val="22"/>
      </w:rPr>
      <w:tcPr>
        <w:tcBorders>
          <w:top w:val="single" w:color="CCCCCC" w:sz="4" w:space="0"/>
          <w:left w:val="nil"/>
          <w:bottom w:val="single" w:color="CCCCCC" w:sz="4" w:space="0"/>
          <w:right w:val="nil"/>
          <w:insideH w:val="nil"/>
          <w:insideV w:val="nil"/>
          <w:tl2br w:val="nil"/>
          <w:tr2bl w:val="nil"/>
        </w:tcBorders>
      </w:tcPr>
    </w:tblStylePr>
    <w:tblStylePr w:type="lastRow">
      <w:rPr>
        <w:rFonts w:ascii="等线" w:hAnsi="等线"/>
        <w:b/>
        <w:color w:val="404040"/>
        <w:sz w:val="22"/>
      </w:rPr>
      <w:tcPr>
        <w:tcBorders>
          <w:top w:val="single" w:color="CCCCCC" w:sz="4" w:space="0"/>
          <w:left w:val="nil"/>
          <w:bottom w:val="single" w:color="CCCCCC" w:sz="4" w:space="0"/>
          <w:right w:val="nil"/>
          <w:insideH w:val="nil"/>
          <w:insideV w:val="nil"/>
          <w:tl2br w:val="nil"/>
          <w:tr2bl w:val="nil"/>
        </w:tcBorders>
      </w:tcPr>
    </w:tblStylePr>
    <w:tblStylePr w:type="firstCol">
      <w:rPr>
        <w:rFonts w:ascii="等线" w:hAnsi="等线"/>
        <w:b/>
        <w:color w:val="404040"/>
        <w:sz w:val="22"/>
      </w:rPr>
    </w:tblStylePr>
    <w:tblStylePr w:type="lastCol">
      <w:rPr>
        <w:rFonts w:ascii="等线" w:hAnsi="等线"/>
        <w:b/>
        <w:color w:val="404040"/>
        <w:sz w:val="22"/>
      </w:rPr>
    </w:tblStylePr>
    <w:tblStylePr w:type="band1Vert">
      <w:rPr>
        <w:rFonts w:ascii="等线" w:hAnsi="等线"/>
        <w:color w:val="404040"/>
        <w:sz w:val="22"/>
      </w:rPr>
      <w:tcPr>
        <w:shd w:val="clear" w:color="E8E8E8" w:fill="E8E8E8"/>
      </w:tcPr>
    </w:tblStylePr>
    <w:tblStylePr w:type="band1Horz">
      <w:rPr>
        <w:rFonts w:ascii="等线" w:hAnsi="等线"/>
        <w:color w:val="404040"/>
        <w:sz w:val="22"/>
      </w:rPr>
      <w:tcPr>
        <w:shd w:val="clear" w:color="E8E8E8" w:fill="E8E8E8"/>
      </w:tcPr>
    </w:tblStylePr>
  </w:style>
  <w:style w:type="table" w:customStyle="1" w:styleId="227">
    <w:name w:val="List Table 2 - Accent 4"/>
    <w:basedOn w:val="50"/>
    <w:qFormat/>
    <w:uiPriority w:val="99"/>
    <w:tblPr>
      <w:tblBorders>
        <w:top w:val="single" w:color="FFDB6E" w:sz="4" w:space="0"/>
        <w:bottom w:val="single" w:color="FFDB6E" w:sz="4" w:space="0"/>
        <w:insideH w:val="single" w:color="FFDB6E" w:sz="4" w:space="0"/>
      </w:tblBorders>
    </w:tblPr>
    <w:tblStylePr w:type="firstRow">
      <w:rPr>
        <w:rFonts w:ascii="等线" w:hAnsi="等线"/>
        <w:b/>
        <w:color w:val="404040"/>
        <w:sz w:val="22"/>
      </w:rPr>
      <w:tcPr>
        <w:tcBorders>
          <w:top w:val="single" w:color="FFDB6E" w:sz="4" w:space="0"/>
          <w:left w:val="nil"/>
          <w:bottom w:val="single" w:color="FFDB6E" w:sz="4" w:space="0"/>
          <w:right w:val="nil"/>
          <w:insideH w:val="nil"/>
          <w:insideV w:val="nil"/>
          <w:tl2br w:val="nil"/>
          <w:tr2bl w:val="nil"/>
        </w:tcBorders>
      </w:tcPr>
    </w:tblStylePr>
    <w:tblStylePr w:type="lastRow">
      <w:rPr>
        <w:rFonts w:ascii="等线" w:hAnsi="等线"/>
        <w:b/>
        <w:color w:val="404040"/>
        <w:sz w:val="22"/>
      </w:rPr>
      <w:tcPr>
        <w:tcBorders>
          <w:top w:val="single" w:color="FFDB6E" w:sz="4" w:space="0"/>
          <w:left w:val="nil"/>
          <w:bottom w:val="single" w:color="FFDB6E" w:sz="4" w:space="0"/>
          <w:right w:val="nil"/>
          <w:insideH w:val="nil"/>
          <w:insideV w:val="nil"/>
          <w:tl2br w:val="nil"/>
          <w:tr2bl w:val="nil"/>
        </w:tcBorders>
      </w:tcPr>
    </w:tblStylePr>
    <w:tblStylePr w:type="firstCol">
      <w:rPr>
        <w:rFonts w:ascii="等线" w:hAnsi="等线"/>
        <w:b/>
        <w:color w:val="404040"/>
        <w:sz w:val="22"/>
      </w:rPr>
    </w:tblStylePr>
    <w:tblStylePr w:type="lastCol">
      <w:rPr>
        <w:rFonts w:ascii="等线" w:hAnsi="等线"/>
        <w:b/>
        <w:color w:val="404040"/>
        <w:sz w:val="22"/>
      </w:rPr>
    </w:tblStylePr>
    <w:tblStylePr w:type="band1Vert">
      <w:rPr>
        <w:rFonts w:ascii="等线" w:hAnsi="等线"/>
        <w:color w:val="404040"/>
        <w:sz w:val="22"/>
      </w:rPr>
      <w:tcPr>
        <w:shd w:val="clear" w:color="FFEFBE" w:fill="FFEFBE"/>
      </w:tcPr>
    </w:tblStylePr>
    <w:tblStylePr w:type="band1Horz">
      <w:rPr>
        <w:rFonts w:ascii="等线" w:hAnsi="等线"/>
        <w:color w:val="404040"/>
        <w:sz w:val="22"/>
      </w:rPr>
      <w:tcPr>
        <w:shd w:val="clear" w:color="FFEFBE" w:fill="FFEFBE"/>
      </w:tcPr>
    </w:tblStylePr>
  </w:style>
  <w:style w:type="table" w:customStyle="1" w:styleId="228">
    <w:name w:val="List Table 2 - Accent 5"/>
    <w:basedOn w:val="50"/>
    <w:qFormat/>
    <w:uiPriority w:val="99"/>
    <w:tblPr>
      <w:tblBorders>
        <w:top w:val="single" w:color="95AFDD" w:sz="4" w:space="0"/>
        <w:bottom w:val="single" w:color="95AFDD" w:sz="4" w:space="0"/>
        <w:insideH w:val="single" w:color="95AFDD" w:sz="4" w:space="0"/>
      </w:tblBorders>
    </w:tblPr>
    <w:tblStylePr w:type="firstRow">
      <w:rPr>
        <w:rFonts w:ascii="等线" w:hAnsi="等线"/>
        <w:b/>
        <w:color w:val="404040"/>
        <w:sz w:val="22"/>
      </w:rPr>
      <w:tcPr>
        <w:tcBorders>
          <w:top w:val="single" w:color="95AFDD" w:sz="4" w:space="0"/>
          <w:left w:val="nil"/>
          <w:bottom w:val="single" w:color="95AFDD" w:sz="4" w:space="0"/>
          <w:right w:val="nil"/>
          <w:insideH w:val="nil"/>
          <w:insideV w:val="nil"/>
          <w:tl2br w:val="nil"/>
          <w:tr2bl w:val="nil"/>
        </w:tcBorders>
      </w:tcPr>
    </w:tblStylePr>
    <w:tblStylePr w:type="lastRow">
      <w:rPr>
        <w:rFonts w:ascii="等线" w:hAnsi="等线"/>
        <w:b/>
        <w:color w:val="404040"/>
        <w:sz w:val="22"/>
      </w:rPr>
      <w:tcPr>
        <w:tcBorders>
          <w:top w:val="single" w:color="95AFDD" w:sz="4" w:space="0"/>
          <w:left w:val="nil"/>
          <w:bottom w:val="single" w:color="95AFDD" w:sz="4" w:space="0"/>
          <w:right w:val="nil"/>
          <w:insideH w:val="nil"/>
          <w:insideV w:val="nil"/>
          <w:tl2br w:val="nil"/>
          <w:tr2bl w:val="nil"/>
        </w:tcBorders>
      </w:tcPr>
    </w:tblStylePr>
    <w:tblStylePr w:type="firstCol">
      <w:rPr>
        <w:rFonts w:ascii="等线" w:hAnsi="等线"/>
        <w:b/>
        <w:color w:val="404040"/>
        <w:sz w:val="22"/>
      </w:rPr>
    </w:tblStylePr>
    <w:tblStylePr w:type="lastCol">
      <w:rPr>
        <w:rFonts w:ascii="等线" w:hAnsi="等线"/>
        <w:b/>
        <w:color w:val="404040"/>
        <w:sz w:val="22"/>
      </w:rPr>
    </w:tblStylePr>
    <w:tblStylePr w:type="band1Vert">
      <w:rPr>
        <w:rFonts w:ascii="等线" w:hAnsi="等线"/>
        <w:color w:val="404040"/>
        <w:sz w:val="22"/>
      </w:rPr>
      <w:tcPr>
        <w:shd w:val="clear" w:color="D0DBF0" w:fill="D0DBF0"/>
      </w:tcPr>
    </w:tblStylePr>
    <w:tblStylePr w:type="band1Horz">
      <w:rPr>
        <w:rFonts w:ascii="等线" w:hAnsi="等线"/>
        <w:color w:val="404040"/>
        <w:sz w:val="22"/>
      </w:rPr>
      <w:tcPr>
        <w:shd w:val="clear" w:color="D0DBF0" w:fill="D0DBF0"/>
      </w:tcPr>
    </w:tblStylePr>
  </w:style>
  <w:style w:type="table" w:customStyle="1" w:styleId="229">
    <w:name w:val="List Table 2 - Accent 6"/>
    <w:basedOn w:val="50"/>
    <w:qFormat/>
    <w:uiPriority w:val="99"/>
    <w:tblPr>
      <w:tblBorders>
        <w:top w:val="single" w:color="ADD394" w:sz="4" w:space="0"/>
        <w:bottom w:val="single" w:color="ADD394" w:sz="4" w:space="0"/>
        <w:insideH w:val="single" w:color="ADD394" w:sz="4" w:space="0"/>
      </w:tblBorders>
    </w:tblPr>
    <w:tblStylePr w:type="firstRow">
      <w:rPr>
        <w:rFonts w:ascii="等线" w:hAnsi="等线"/>
        <w:b/>
        <w:color w:val="404040"/>
        <w:sz w:val="22"/>
      </w:rPr>
      <w:tcPr>
        <w:tcBorders>
          <w:top w:val="single" w:color="ADD394" w:sz="4" w:space="0"/>
          <w:left w:val="nil"/>
          <w:bottom w:val="single" w:color="ADD394" w:sz="4" w:space="0"/>
          <w:right w:val="nil"/>
          <w:insideH w:val="nil"/>
          <w:insideV w:val="nil"/>
          <w:tl2br w:val="nil"/>
          <w:tr2bl w:val="nil"/>
        </w:tcBorders>
      </w:tcPr>
    </w:tblStylePr>
    <w:tblStylePr w:type="lastRow">
      <w:rPr>
        <w:rFonts w:ascii="等线" w:hAnsi="等线"/>
        <w:b/>
        <w:color w:val="404040"/>
        <w:sz w:val="22"/>
      </w:rPr>
      <w:tcPr>
        <w:tcBorders>
          <w:top w:val="single" w:color="ADD394" w:sz="4" w:space="0"/>
          <w:left w:val="nil"/>
          <w:bottom w:val="single" w:color="ADD394" w:sz="4" w:space="0"/>
          <w:right w:val="nil"/>
          <w:insideH w:val="nil"/>
          <w:insideV w:val="nil"/>
          <w:tl2br w:val="nil"/>
          <w:tr2bl w:val="nil"/>
        </w:tcBorders>
      </w:tcPr>
    </w:tblStylePr>
    <w:tblStylePr w:type="firstCol">
      <w:rPr>
        <w:rFonts w:ascii="等线" w:hAnsi="等线"/>
        <w:b/>
        <w:color w:val="404040"/>
        <w:sz w:val="22"/>
      </w:rPr>
    </w:tblStylePr>
    <w:tblStylePr w:type="lastCol">
      <w:rPr>
        <w:rFonts w:ascii="等线" w:hAnsi="等线"/>
        <w:b/>
        <w:color w:val="404040"/>
        <w:sz w:val="22"/>
      </w:rPr>
    </w:tblStylePr>
    <w:tblStylePr w:type="band1Vert">
      <w:rPr>
        <w:rFonts w:ascii="等线" w:hAnsi="等线"/>
        <w:color w:val="404040"/>
        <w:sz w:val="22"/>
      </w:rPr>
      <w:tcPr>
        <w:shd w:val="clear" w:color="DAEBCF" w:fill="DAEBCF"/>
      </w:tcPr>
    </w:tblStylePr>
    <w:tblStylePr w:type="band1Horz">
      <w:rPr>
        <w:rFonts w:ascii="等线" w:hAnsi="等线"/>
        <w:color w:val="404040"/>
        <w:sz w:val="22"/>
      </w:rPr>
      <w:tcPr>
        <w:shd w:val="clear" w:color="DAEBCF" w:fill="DAEBCF"/>
      </w:tcPr>
    </w:tblStylePr>
  </w:style>
  <w:style w:type="table" w:customStyle="1" w:styleId="230">
    <w:name w:val="List Table 3 - Accent 1"/>
    <w:basedOn w:val="50"/>
    <w:qFormat/>
    <w:uiPriority w:val="99"/>
    <w:tblPr>
      <w:tblBorders>
        <w:top w:val="single" w:color="5B9BD5" w:sz="4" w:space="0"/>
        <w:left w:val="single" w:color="5B9BD5" w:sz="4" w:space="0"/>
        <w:bottom w:val="single" w:color="5B9BD5" w:sz="4" w:space="0"/>
        <w:right w:val="single" w:color="5B9BD5" w:sz="4" w:space="0"/>
      </w:tblBorders>
    </w:tblPr>
    <w:tblStylePr w:type="firstRow">
      <w:rPr>
        <w:rFonts w:ascii="等线" w:hAnsi="等线"/>
        <w:b/>
        <w:color w:val="FFFFFF"/>
        <w:sz w:val="22"/>
      </w:r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等线" w:hAnsi="等线"/>
        <w:color w:val="404040"/>
        <w:sz w:val="22"/>
      </w:rPr>
      <w:tcPr>
        <w:tcBorders>
          <w:top w:val="nil"/>
          <w:left w:val="single" w:color="5B9BD5" w:sz="4" w:space="0"/>
          <w:bottom w:val="nil"/>
          <w:right w:val="single" w:color="5B9BD5" w:sz="4" w:space="0"/>
          <w:insideH w:val="nil"/>
          <w:insideV w:val="nil"/>
          <w:tl2br w:val="nil"/>
          <w:tr2bl w:val="nil"/>
        </w:tcBorders>
      </w:tcPr>
    </w:tblStylePr>
    <w:tblStylePr w:type="band1Horz">
      <w:rPr>
        <w:rFonts w:ascii="等线" w:hAnsi="等线"/>
        <w:color w:val="404040"/>
        <w:sz w:val="22"/>
      </w:rPr>
      <w:tcPr>
        <w:tcBorders>
          <w:top w:val="single" w:color="5B9BD5" w:sz="4" w:space="0"/>
          <w:left w:val="nil"/>
          <w:bottom w:val="single" w:color="5B9BD5" w:sz="4" w:space="0"/>
          <w:right w:val="nil"/>
          <w:insideH w:val="nil"/>
          <w:insideV w:val="nil"/>
          <w:tl2br w:val="nil"/>
          <w:tr2bl w:val="nil"/>
        </w:tcBorders>
      </w:tcPr>
    </w:tblStylePr>
  </w:style>
  <w:style w:type="table" w:customStyle="1" w:styleId="231">
    <w:name w:val="List Table 3 - Accent 2"/>
    <w:basedOn w:val="50"/>
    <w:qFormat/>
    <w:uiPriority w:val="99"/>
    <w:tblPr>
      <w:tblBorders>
        <w:top w:val="single" w:color="F4B285" w:sz="4" w:space="0"/>
        <w:left w:val="single" w:color="F4B285" w:sz="4" w:space="0"/>
        <w:bottom w:val="single" w:color="F4B285" w:sz="4" w:space="0"/>
        <w:right w:val="single" w:color="F4B285" w:sz="4" w:space="0"/>
      </w:tblBorders>
    </w:tblPr>
    <w:tblStylePr w:type="firstRow">
      <w:rPr>
        <w:rFonts w:ascii="等线" w:hAnsi="等线"/>
        <w:b/>
        <w:color w:val="FFFFFF"/>
        <w:sz w:val="22"/>
      </w:rPr>
      <w:tcPr>
        <w:shd w:val="clear" w:color="F4B285" w:fill="F4B285"/>
      </w:tcPr>
    </w:tblStylePr>
    <w:tblStylePr w:type="lastRow">
      <w:rPr>
        <w:b/>
        <w:color w:val="404040"/>
      </w:rPr>
    </w:tblStylePr>
    <w:tblStylePr w:type="firstCol">
      <w:rPr>
        <w:b/>
        <w:color w:val="404040"/>
      </w:rPr>
    </w:tblStylePr>
    <w:tblStylePr w:type="lastCol">
      <w:rPr>
        <w:b/>
        <w:color w:val="404040"/>
      </w:rPr>
    </w:tblStylePr>
    <w:tblStylePr w:type="band1Vert">
      <w:rPr>
        <w:rFonts w:ascii="等线" w:hAnsi="等线"/>
        <w:color w:val="404040"/>
        <w:sz w:val="22"/>
      </w:rPr>
      <w:tcPr>
        <w:tcBorders>
          <w:top w:val="nil"/>
          <w:left w:val="single" w:color="F4B285" w:sz="4" w:space="0"/>
          <w:bottom w:val="nil"/>
          <w:right w:val="single" w:color="F4B285" w:sz="4" w:space="0"/>
          <w:insideH w:val="nil"/>
          <w:insideV w:val="nil"/>
          <w:tl2br w:val="nil"/>
          <w:tr2bl w:val="nil"/>
        </w:tcBorders>
      </w:tcPr>
    </w:tblStylePr>
    <w:tblStylePr w:type="band1Horz">
      <w:rPr>
        <w:rFonts w:ascii="等线" w:hAnsi="等线"/>
        <w:color w:val="404040"/>
        <w:sz w:val="22"/>
      </w:rPr>
      <w:tcPr>
        <w:tcBorders>
          <w:top w:val="single" w:color="F4B285" w:sz="4" w:space="0"/>
          <w:left w:val="nil"/>
          <w:bottom w:val="single" w:color="F4B285" w:sz="4" w:space="0"/>
          <w:right w:val="nil"/>
          <w:insideH w:val="nil"/>
          <w:insideV w:val="nil"/>
          <w:tl2br w:val="nil"/>
          <w:tr2bl w:val="nil"/>
        </w:tcBorders>
      </w:tcPr>
    </w:tblStylePr>
  </w:style>
  <w:style w:type="table" w:customStyle="1" w:styleId="232">
    <w:name w:val="List Table 3 - Accent 3"/>
    <w:basedOn w:val="50"/>
    <w:qFormat/>
    <w:uiPriority w:val="99"/>
    <w:tblPr>
      <w:tblBorders>
        <w:top w:val="single" w:color="C9C9C9" w:sz="4" w:space="0"/>
        <w:left w:val="single" w:color="C9C9C9" w:sz="4" w:space="0"/>
        <w:bottom w:val="single" w:color="C9C9C9" w:sz="4" w:space="0"/>
        <w:right w:val="single" w:color="C9C9C9" w:sz="4" w:space="0"/>
      </w:tblBorders>
    </w:tblPr>
    <w:tblStylePr w:type="firstRow">
      <w:rPr>
        <w:rFonts w:ascii="等线" w:hAnsi="等线"/>
        <w:b/>
        <w:color w:val="FFFFFF"/>
        <w:sz w:val="22"/>
      </w:r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等线" w:hAnsi="等线"/>
        <w:color w:val="404040"/>
        <w:sz w:val="22"/>
      </w:rPr>
      <w:tcPr>
        <w:tcBorders>
          <w:top w:val="nil"/>
          <w:left w:val="single" w:color="C9C9C9" w:sz="4" w:space="0"/>
          <w:bottom w:val="nil"/>
          <w:right w:val="single" w:color="C9C9C9" w:sz="4" w:space="0"/>
          <w:insideH w:val="nil"/>
          <w:insideV w:val="nil"/>
          <w:tl2br w:val="nil"/>
          <w:tr2bl w:val="nil"/>
        </w:tcBorders>
      </w:tcPr>
    </w:tblStylePr>
    <w:tblStylePr w:type="band1Horz">
      <w:rPr>
        <w:rFonts w:ascii="等线" w:hAnsi="等线"/>
        <w:color w:val="404040"/>
        <w:sz w:val="22"/>
      </w:rPr>
      <w:tcPr>
        <w:tcBorders>
          <w:top w:val="single" w:color="C9C9C9" w:sz="4" w:space="0"/>
          <w:left w:val="nil"/>
          <w:bottom w:val="single" w:color="C9C9C9" w:sz="4" w:space="0"/>
          <w:right w:val="nil"/>
          <w:insideH w:val="nil"/>
          <w:insideV w:val="nil"/>
          <w:tl2br w:val="nil"/>
          <w:tr2bl w:val="nil"/>
        </w:tcBorders>
      </w:tcPr>
    </w:tblStylePr>
  </w:style>
  <w:style w:type="table" w:customStyle="1" w:styleId="233">
    <w:name w:val="List Table 3 - Accent 4"/>
    <w:basedOn w:val="50"/>
    <w:qFormat/>
    <w:uiPriority w:val="99"/>
    <w:tblPr>
      <w:tblBorders>
        <w:top w:val="single" w:color="FFD864" w:sz="4" w:space="0"/>
        <w:left w:val="single" w:color="FFD864" w:sz="4" w:space="0"/>
        <w:bottom w:val="single" w:color="FFD864" w:sz="4" w:space="0"/>
        <w:right w:val="single" w:color="FFD864" w:sz="4" w:space="0"/>
      </w:tblBorders>
    </w:tblPr>
    <w:tblStylePr w:type="firstRow">
      <w:rPr>
        <w:rFonts w:ascii="等线" w:hAnsi="等线"/>
        <w:b/>
        <w:color w:val="FFFFFF"/>
        <w:sz w:val="22"/>
      </w:rPr>
      <w:tcPr>
        <w:shd w:val="clear" w:color="FFD864" w:fill="FFD864"/>
      </w:tcPr>
    </w:tblStylePr>
    <w:tblStylePr w:type="lastRow">
      <w:rPr>
        <w:b/>
        <w:color w:val="404040"/>
      </w:rPr>
    </w:tblStylePr>
    <w:tblStylePr w:type="firstCol">
      <w:rPr>
        <w:b/>
        <w:color w:val="404040"/>
      </w:rPr>
    </w:tblStylePr>
    <w:tblStylePr w:type="lastCol">
      <w:rPr>
        <w:b/>
        <w:color w:val="404040"/>
      </w:rPr>
    </w:tblStylePr>
    <w:tblStylePr w:type="band1Vert">
      <w:rPr>
        <w:rFonts w:ascii="等线" w:hAnsi="等线"/>
        <w:color w:val="404040"/>
        <w:sz w:val="22"/>
      </w:rPr>
      <w:tcPr>
        <w:tcBorders>
          <w:top w:val="nil"/>
          <w:left w:val="single" w:color="FFD864" w:sz="4" w:space="0"/>
          <w:bottom w:val="nil"/>
          <w:right w:val="single" w:color="FFD864" w:sz="4" w:space="0"/>
          <w:insideH w:val="nil"/>
          <w:insideV w:val="nil"/>
          <w:tl2br w:val="nil"/>
          <w:tr2bl w:val="nil"/>
        </w:tcBorders>
      </w:tcPr>
    </w:tblStylePr>
    <w:tblStylePr w:type="band1Horz">
      <w:rPr>
        <w:rFonts w:ascii="等线" w:hAnsi="等线"/>
        <w:color w:val="404040"/>
        <w:sz w:val="22"/>
      </w:rPr>
      <w:tcPr>
        <w:tcBorders>
          <w:top w:val="single" w:color="FFD864" w:sz="4" w:space="0"/>
          <w:left w:val="nil"/>
          <w:bottom w:val="single" w:color="FFD864" w:sz="4" w:space="0"/>
          <w:right w:val="nil"/>
          <w:insideH w:val="nil"/>
          <w:insideV w:val="nil"/>
          <w:tl2br w:val="nil"/>
          <w:tr2bl w:val="nil"/>
        </w:tcBorders>
      </w:tcPr>
    </w:tblStylePr>
  </w:style>
  <w:style w:type="table" w:customStyle="1" w:styleId="234">
    <w:name w:val="List Table 3 - Accent 5"/>
    <w:basedOn w:val="50"/>
    <w:qFormat/>
    <w:uiPriority w:val="99"/>
    <w:tblPr>
      <w:tblBorders>
        <w:top w:val="single" w:color="8EA9DB" w:sz="4" w:space="0"/>
        <w:left w:val="single" w:color="8EA9DB" w:sz="4" w:space="0"/>
        <w:bottom w:val="single" w:color="8EA9DB" w:sz="4" w:space="0"/>
        <w:right w:val="single" w:color="8EA9DB" w:sz="4" w:space="0"/>
      </w:tblBorders>
    </w:tblPr>
    <w:tblStylePr w:type="firstRow">
      <w:rPr>
        <w:rFonts w:ascii="等线" w:hAnsi="等线"/>
        <w:b/>
        <w:color w:val="FFFFFF"/>
        <w:sz w:val="22"/>
      </w:rPr>
      <w:tcPr>
        <w:shd w:val="clear" w:color="8EA9DB" w:fill="8EA9DB"/>
      </w:tcPr>
    </w:tblStylePr>
    <w:tblStylePr w:type="lastRow">
      <w:rPr>
        <w:b/>
        <w:color w:val="404040"/>
      </w:rPr>
    </w:tblStylePr>
    <w:tblStylePr w:type="firstCol">
      <w:rPr>
        <w:b/>
        <w:color w:val="404040"/>
      </w:rPr>
    </w:tblStylePr>
    <w:tblStylePr w:type="lastCol">
      <w:rPr>
        <w:b/>
        <w:color w:val="404040"/>
      </w:rPr>
    </w:tblStylePr>
    <w:tblStylePr w:type="band1Vert">
      <w:rPr>
        <w:rFonts w:ascii="等线" w:hAnsi="等线"/>
        <w:color w:val="404040"/>
        <w:sz w:val="22"/>
      </w:rPr>
      <w:tcPr>
        <w:tcBorders>
          <w:top w:val="nil"/>
          <w:left w:val="single" w:color="8EA9DB" w:sz="4" w:space="0"/>
          <w:bottom w:val="nil"/>
          <w:right w:val="single" w:color="8EA9DB" w:sz="4" w:space="0"/>
          <w:insideH w:val="nil"/>
          <w:insideV w:val="nil"/>
          <w:tl2br w:val="nil"/>
          <w:tr2bl w:val="nil"/>
        </w:tcBorders>
      </w:tcPr>
    </w:tblStylePr>
    <w:tblStylePr w:type="band1Horz">
      <w:rPr>
        <w:rFonts w:ascii="等线" w:hAnsi="等线"/>
        <w:color w:val="404040"/>
        <w:sz w:val="22"/>
      </w:rPr>
      <w:tcPr>
        <w:tcBorders>
          <w:top w:val="single" w:color="8EA9DB" w:sz="4" w:space="0"/>
          <w:left w:val="nil"/>
          <w:bottom w:val="single" w:color="8EA9DB" w:sz="4" w:space="0"/>
          <w:right w:val="nil"/>
          <w:insideH w:val="nil"/>
          <w:insideV w:val="nil"/>
          <w:tl2br w:val="nil"/>
          <w:tr2bl w:val="nil"/>
        </w:tcBorders>
      </w:tcPr>
    </w:tblStylePr>
  </w:style>
  <w:style w:type="table" w:customStyle="1" w:styleId="235">
    <w:name w:val="List Table 3 - Accent 6"/>
    <w:basedOn w:val="50"/>
    <w:qFormat/>
    <w:uiPriority w:val="99"/>
    <w:tblPr>
      <w:tblBorders>
        <w:top w:val="single" w:color="A9D08E" w:sz="4" w:space="0"/>
        <w:left w:val="single" w:color="A9D08E" w:sz="4" w:space="0"/>
        <w:bottom w:val="single" w:color="A9D08E" w:sz="4" w:space="0"/>
        <w:right w:val="single" w:color="A9D08E" w:sz="4" w:space="0"/>
      </w:tblBorders>
    </w:tblPr>
    <w:tblStylePr w:type="firstRow">
      <w:rPr>
        <w:rFonts w:ascii="等线" w:hAnsi="等线"/>
        <w:b/>
        <w:color w:val="FFFFFF"/>
        <w:sz w:val="22"/>
      </w:r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等线" w:hAnsi="等线"/>
        <w:color w:val="404040"/>
        <w:sz w:val="22"/>
      </w:rPr>
      <w:tcPr>
        <w:tcBorders>
          <w:top w:val="nil"/>
          <w:left w:val="single" w:color="A9D08E" w:sz="4" w:space="0"/>
          <w:bottom w:val="nil"/>
          <w:right w:val="single" w:color="A9D08E" w:sz="4" w:space="0"/>
          <w:insideH w:val="nil"/>
          <w:insideV w:val="nil"/>
          <w:tl2br w:val="nil"/>
          <w:tr2bl w:val="nil"/>
        </w:tcBorders>
      </w:tcPr>
    </w:tblStylePr>
    <w:tblStylePr w:type="band1Horz">
      <w:rPr>
        <w:rFonts w:ascii="等线" w:hAnsi="等线"/>
        <w:color w:val="404040"/>
        <w:sz w:val="22"/>
      </w:rPr>
      <w:tcPr>
        <w:tcBorders>
          <w:top w:val="single" w:color="A9D08E" w:sz="4" w:space="0"/>
          <w:left w:val="nil"/>
          <w:bottom w:val="single" w:color="A9D08E" w:sz="4" w:space="0"/>
          <w:right w:val="nil"/>
          <w:insideH w:val="nil"/>
          <w:insideV w:val="nil"/>
          <w:tl2br w:val="nil"/>
          <w:tr2bl w:val="nil"/>
        </w:tcBorders>
      </w:tcPr>
    </w:tblStylePr>
  </w:style>
  <w:style w:type="table" w:customStyle="1" w:styleId="236">
    <w:name w:val="List Table 4 - Accent 1"/>
    <w:basedOn w:val="50"/>
    <w:qFormat/>
    <w:uiPriority w:val="99"/>
    <w:tblPr>
      <w:tblBorders>
        <w:top w:val="single" w:color="A2C6E7" w:sz="4" w:space="0"/>
        <w:left w:val="single" w:color="A2C6E7" w:sz="4" w:space="0"/>
        <w:bottom w:val="single" w:color="A2C6E7" w:sz="4" w:space="0"/>
        <w:right w:val="single" w:color="A2C6E7" w:sz="4" w:space="0"/>
        <w:insideH w:val="single" w:color="A2C6E7" w:sz="4" w:space="0"/>
      </w:tblBorders>
    </w:tblPr>
    <w:tblStylePr w:type="firstRow">
      <w:rPr>
        <w:rFonts w:ascii="等线" w:hAnsi="等线"/>
        <w:b/>
        <w:color w:val="FFFFFF"/>
        <w:sz w:val="22"/>
      </w:r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等线" w:hAnsi="等线"/>
        <w:color w:val="404040"/>
        <w:sz w:val="22"/>
      </w:rPr>
      <w:tcPr>
        <w:shd w:val="clear" w:color="D5E5F4" w:fill="D5E5F4"/>
      </w:tcPr>
    </w:tblStylePr>
    <w:tblStylePr w:type="band1Horz">
      <w:rPr>
        <w:rFonts w:ascii="等线" w:hAnsi="等线"/>
        <w:color w:val="404040"/>
        <w:sz w:val="22"/>
      </w:rPr>
      <w:tcPr>
        <w:shd w:val="clear" w:color="D5E5F4" w:fill="D5E5F4"/>
      </w:tcPr>
    </w:tblStylePr>
  </w:style>
  <w:style w:type="table" w:customStyle="1" w:styleId="237">
    <w:name w:val="List Table 4 - Accent 2"/>
    <w:basedOn w:val="50"/>
    <w:qFormat/>
    <w:uiPriority w:val="99"/>
    <w:tblPr>
      <w:tblBorders>
        <w:top w:val="single" w:color="F4B58A" w:sz="4" w:space="0"/>
        <w:left w:val="single" w:color="F4B58A" w:sz="4" w:space="0"/>
        <w:bottom w:val="single" w:color="F4B58A" w:sz="4" w:space="0"/>
        <w:right w:val="single" w:color="F4B58A" w:sz="4" w:space="0"/>
        <w:insideH w:val="single" w:color="F4B58A" w:sz="4" w:space="0"/>
      </w:tblBorders>
    </w:tblPr>
    <w:tblStylePr w:type="firstRow">
      <w:rPr>
        <w:rFonts w:ascii="等线" w:hAnsi="等线"/>
        <w:b/>
        <w:color w:val="FFFFFF"/>
        <w:sz w:val="22"/>
      </w:r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等线" w:hAnsi="等线"/>
        <w:color w:val="404040"/>
        <w:sz w:val="22"/>
      </w:rPr>
      <w:tcPr>
        <w:shd w:val="clear" w:color="FADECB" w:fill="FADECB"/>
      </w:tcPr>
    </w:tblStylePr>
    <w:tblStylePr w:type="band1Horz">
      <w:rPr>
        <w:rFonts w:ascii="等线" w:hAnsi="等线"/>
        <w:color w:val="404040"/>
        <w:sz w:val="22"/>
      </w:rPr>
      <w:tcPr>
        <w:shd w:val="clear" w:color="FADECB" w:fill="FADECB"/>
      </w:tcPr>
    </w:tblStylePr>
  </w:style>
  <w:style w:type="table" w:customStyle="1" w:styleId="238">
    <w:name w:val="List Table 4 - Accent 3"/>
    <w:basedOn w:val="50"/>
    <w:qFormat/>
    <w:uiPriority w:val="99"/>
    <w:tblPr>
      <w:tblBorders>
        <w:top w:val="single" w:color="CCCCCC" w:sz="4" w:space="0"/>
        <w:left w:val="single" w:color="CCCCCC" w:sz="4" w:space="0"/>
        <w:bottom w:val="single" w:color="CCCCCC" w:sz="4" w:space="0"/>
        <w:right w:val="single" w:color="CCCCCC" w:sz="4" w:space="0"/>
        <w:insideH w:val="single" w:color="CCCCCC" w:sz="4" w:space="0"/>
      </w:tblBorders>
    </w:tblPr>
    <w:tblStylePr w:type="firstRow">
      <w:rPr>
        <w:rFonts w:ascii="等线" w:hAnsi="等线"/>
        <w:b/>
        <w:color w:val="FFFFFF"/>
        <w:sz w:val="22"/>
      </w:r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等线" w:hAnsi="等线"/>
        <w:color w:val="404040"/>
        <w:sz w:val="22"/>
      </w:rPr>
      <w:tcPr>
        <w:shd w:val="clear" w:color="E8E8E8" w:fill="E8E8E8"/>
      </w:tcPr>
    </w:tblStylePr>
    <w:tblStylePr w:type="band1Horz">
      <w:rPr>
        <w:rFonts w:ascii="等线" w:hAnsi="等线"/>
        <w:color w:val="404040"/>
        <w:sz w:val="22"/>
      </w:rPr>
      <w:tcPr>
        <w:shd w:val="clear" w:color="E8E8E8" w:fill="E8E8E8"/>
      </w:tcPr>
    </w:tblStylePr>
  </w:style>
  <w:style w:type="table" w:customStyle="1" w:styleId="239">
    <w:name w:val="List Table 4 - Accent 4"/>
    <w:basedOn w:val="50"/>
    <w:qFormat/>
    <w:uiPriority w:val="99"/>
    <w:tblPr>
      <w:tblBorders>
        <w:top w:val="single" w:color="FFDB6E" w:sz="4" w:space="0"/>
        <w:left w:val="single" w:color="FFDB6E" w:sz="4" w:space="0"/>
        <w:bottom w:val="single" w:color="FFDB6E" w:sz="4" w:space="0"/>
        <w:right w:val="single" w:color="FFDB6E" w:sz="4" w:space="0"/>
        <w:insideH w:val="single" w:color="FFDB6E" w:sz="4" w:space="0"/>
      </w:tblBorders>
    </w:tblPr>
    <w:tblStylePr w:type="firstRow">
      <w:rPr>
        <w:rFonts w:ascii="等线" w:hAnsi="等线"/>
        <w:b/>
        <w:color w:val="FFFFFF"/>
        <w:sz w:val="22"/>
      </w:r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等线" w:hAnsi="等线"/>
        <w:color w:val="404040"/>
        <w:sz w:val="22"/>
      </w:rPr>
      <w:tcPr>
        <w:shd w:val="clear" w:color="FFEFBE" w:fill="FFEFBE"/>
      </w:tcPr>
    </w:tblStylePr>
    <w:tblStylePr w:type="band1Horz">
      <w:rPr>
        <w:rFonts w:ascii="等线" w:hAnsi="等线"/>
        <w:color w:val="404040"/>
        <w:sz w:val="22"/>
      </w:rPr>
      <w:tcPr>
        <w:shd w:val="clear" w:color="FFEFBE" w:fill="FFEFBE"/>
      </w:tcPr>
    </w:tblStylePr>
  </w:style>
  <w:style w:type="table" w:customStyle="1" w:styleId="240">
    <w:name w:val="List Table 4 - Accent 5"/>
    <w:basedOn w:val="50"/>
    <w:qFormat/>
    <w:uiPriority w:val="99"/>
    <w:tblPr>
      <w:tblBorders>
        <w:top w:val="single" w:color="95AFDD" w:sz="4" w:space="0"/>
        <w:left w:val="single" w:color="95AFDD" w:sz="4" w:space="0"/>
        <w:bottom w:val="single" w:color="95AFDD" w:sz="4" w:space="0"/>
        <w:right w:val="single" w:color="95AFDD" w:sz="4" w:space="0"/>
        <w:insideH w:val="single" w:color="95AFDD" w:sz="4" w:space="0"/>
      </w:tblBorders>
    </w:tblPr>
    <w:tblStylePr w:type="firstRow">
      <w:rPr>
        <w:rFonts w:ascii="等线" w:hAnsi="等线"/>
        <w:b/>
        <w:color w:val="FFFFFF"/>
        <w:sz w:val="22"/>
      </w:r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等线" w:hAnsi="等线"/>
        <w:color w:val="404040"/>
        <w:sz w:val="22"/>
      </w:rPr>
      <w:tcPr>
        <w:shd w:val="clear" w:color="D0DBF0" w:fill="D0DBF0"/>
      </w:tcPr>
    </w:tblStylePr>
    <w:tblStylePr w:type="band1Horz">
      <w:rPr>
        <w:rFonts w:ascii="等线" w:hAnsi="等线"/>
        <w:color w:val="404040"/>
        <w:sz w:val="22"/>
      </w:rPr>
      <w:tcPr>
        <w:shd w:val="clear" w:color="D0DBF0" w:fill="D0DBF0"/>
      </w:tcPr>
    </w:tblStylePr>
  </w:style>
  <w:style w:type="table" w:customStyle="1" w:styleId="241">
    <w:name w:val="List Table 4 - Accent 6"/>
    <w:basedOn w:val="50"/>
    <w:qFormat/>
    <w:uiPriority w:val="99"/>
    <w:tblPr>
      <w:tblBorders>
        <w:top w:val="single" w:color="ADD394" w:sz="4" w:space="0"/>
        <w:left w:val="single" w:color="ADD394" w:sz="4" w:space="0"/>
        <w:bottom w:val="single" w:color="ADD394" w:sz="4" w:space="0"/>
        <w:right w:val="single" w:color="ADD394" w:sz="4" w:space="0"/>
        <w:insideH w:val="single" w:color="ADD394" w:sz="4" w:space="0"/>
      </w:tblBorders>
    </w:tblPr>
    <w:tblStylePr w:type="firstRow">
      <w:rPr>
        <w:rFonts w:ascii="等线" w:hAnsi="等线"/>
        <w:b/>
        <w:color w:val="FFFFFF"/>
        <w:sz w:val="22"/>
      </w:r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等线" w:hAnsi="等线"/>
        <w:color w:val="404040"/>
        <w:sz w:val="22"/>
      </w:rPr>
      <w:tcPr>
        <w:shd w:val="clear" w:color="DAEBCF" w:fill="DAEBCF"/>
      </w:tcPr>
    </w:tblStylePr>
    <w:tblStylePr w:type="band1Horz">
      <w:rPr>
        <w:rFonts w:ascii="等线" w:hAnsi="等线"/>
        <w:color w:val="404040"/>
        <w:sz w:val="22"/>
      </w:rPr>
      <w:tcPr>
        <w:shd w:val="clear" w:color="DAEBCF" w:fill="DAEBCF"/>
      </w:tcPr>
    </w:tblStylePr>
  </w:style>
  <w:style w:type="table" w:customStyle="1" w:styleId="242">
    <w:name w:val="List Table 5 Dark - Accent 1"/>
    <w:basedOn w:val="50"/>
    <w:qFormat/>
    <w:uiPriority w:val="99"/>
    <w:tblPr>
      <w:tblBorders>
        <w:top w:val="single" w:color="5B9BD5" w:sz="32" w:space="0"/>
        <w:left w:val="single" w:color="5B9BD5" w:sz="32" w:space="0"/>
        <w:bottom w:val="single" w:color="5B9BD5" w:sz="32" w:space="0"/>
        <w:right w:val="single" w:color="5B9BD5" w:sz="32" w:space="0"/>
      </w:tblBorders>
    </w:tblPr>
    <w:tblStylePr w:type="firstRow">
      <w:rPr>
        <w:rFonts w:ascii="等线" w:hAnsi="等线"/>
        <w:b/>
        <w:color w:val="FFFFFF"/>
        <w:sz w:val="22"/>
      </w:rPr>
      <w:tcPr>
        <w:tcBorders>
          <w:top w:val="single" w:color="5B9BD5" w:sz="32" w:space="0"/>
          <w:left w:val="nil"/>
          <w:bottom w:val="single" w:color="FFFFFF" w:sz="12" w:space="0"/>
          <w:right w:val="nil"/>
          <w:insideH w:val="nil"/>
          <w:insideV w:val="nil"/>
          <w:tl2br w:val="nil"/>
          <w:tr2bl w:val="nil"/>
        </w:tcBorders>
        <w:shd w:val="clear" w:color="5B9BD5" w:fill="5B9BD5"/>
      </w:tcPr>
    </w:tblStylePr>
    <w:tblStylePr w:type="lastRow">
      <w:rPr>
        <w:rFonts w:ascii="等线" w:hAnsi="等线"/>
        <w:b/>
        <w:color w:val="FFFFFF"/>
        <w:sz w:val="22"/>
      </w:rPr>
    </w:tblStylePr>
    <w:tblStylePr w:type="firstCol">
      <w:rPr>
        <w:rFonts w:ascii="等线" w:hAnsi="等线"/>
        <w:b/>
        <w:color w:val="FFFFFF"/>
        <w:sz w:val="22"/>
      </w:rPr>
      <w:tcPr>
        <w:tcBorders>
          <w:top w:val="nil"/>
          <w:left w:val="single" w:color="5B9BD5" w:sz="32" w:space="0"/>
          <w:bottom w:val="nil"/>
          <w:right w:val="single" w:color="FFFFFF" w:sz="4" w:space="0"/>
          <w:insideH w:val="nil"/>
          <w:insideV w:val="nil"/>
          <w:tl2br w:val="nil"/>
          <w:tr2bl w:val="nil"/>
        </w:tcBorders>
      </w:tcPr>
    </w:tblStylePr>
    <w:tblStylePr w:type="lastCol">
      <w:tcPr>
        <w:tcBorders>
          <w:top w:val="nil"/>
          <w:left w:val="single" w:color="FFFFFF" w:sz="4" w:space="0"/>
          <w:bottom w:val="nil"/>
          <w:right w:val="single" w:color="5B9BD5" w:sz="32" w:space="0"/>
          <w:insideH w:val="nil"/>
          <w:insideV w:val="nil"/>
          <w:tl2br w:val="nil"/>
          <w:tr2bl w:val="nil"/>
        </w:tcBorders>
      </w:tcPr>
    </w:tblStylePr>
    <w:tblStylePr w:type="band1Vert">
      <w:tcPr>
        <w:tcBorders>
          <w:top w:val="nil"/>
          <w:left w:val="single" w:color="FFFFFF" w:sz="4" w:space="0"/>
          <w:bottom w:val="nil"/>
          <w:right w:val="single" w:color="FFFFFF" w:sz="4" w:space="0"/>
          <w:insideH w:val="nil"/>
          <w:insideV w:val="nil"/>
          <w:tl2br w:val="nil"/>
          <w:tr2bl w:val="nil"/>
        </w:tcBorders>
        <w:shd w:val="clear" w:color="5B9BD5" w:fill="5B9BD5"/>
      </w:tcPr>
    </w:tblStylePr>
    <w:tblStylePr w:type="band2Vert">
      <w:tcPr>
        <w:tcBorders>
          <w:top w:val="nil"/>
          <w:left w:val="single" w:color="FFFFFF" w:sz="4" w:space="0"/>
          <w:bottom w:val="nil"/>
          <w:right w:val="single" w:color="FFFFFF" w:sz="4" w:space="0"/>
          <w:insideH w:val="nil"/>
          <w:insideV w:val="nil"/>
          <w:tl2br w:val="nil"/>
          <w:tr2bl w:val="nil"/>
        </w:tcBorders>
      </w:tcPr>
    </w:tblStylePr>
    <w:tblStylePr w:type="band1Horz">
      <w:tcPr>
        <w:tcBorders>
          <w:top w:val="single" w:color="FFFFFF" w:sz="4" w:space="0"/>
          <w:left w:val="nil"/>
          <w:bottom w:val="single" w:color="FFFFFF" w:sz="4" w:space="0"/>
          <w:right w:val="nil"/>
          <w:insideH w:val="nil"/>
          <w:insideV w:val="nil"/>
          <w:tl2br w:val="nil"/>
          <w:tr2bl w:val="nil"/>
        </w:tcBorders>
        <w:shd w:val="clear" w:color="5B9BD5" w:fill="5B9BD5"/>
      </w:tcPr>
    </w:tblStylePr>
    <w:tblStylePr w:type="band2Horz">
      <w:tcPr>
        <w:tcBorders>
          <w:top w:val="single" w:color="FFFFFF" w:sz="4" w:space="0"/>
          <w:left w:val="nil"/>
          <w:bottom w:val="single" w:color="FFFFFF" w:sz="4" w:space="0"/>
          <w:right w:val="nil"/>
          <w:insideH w:val="nil"/>
          <w:insideV w:val="nil"/>
          <w:tl2br w:val="nil"/>
          <w:tr2bl w:val="nil"/>
        </w:tcBorders>
        <w:shd w:val="clear" w:color="5B9BD5" w:fill="5B9BD5"/>
      </w:tcPr>
    </w:tblStylePr>
  </w:style>
  <w:style w:type="table" w:customStyle="1" w:styleId="243">
    <w:name w:val="List Table 5 Dark - Accent 2"/>
    <w:basedOn w:val="50"/>
    <w:qFormat/>
    <w:uiPriority w:val="99"/>
    <w:tblPr>
      <w:tblBorders>
        <w:top w:val="single" w:color="F4B285" w:sz="32" w:space="0"/>
        <w:left w:val="single" w:color="F4B285" w:sz="32" w:space="0"/>
        <w:bottom w:val="single" w:color="F4B285" w:sz="32" w:space="0"/>
        <w:right w:val="single" w:color="F4B285" w:sz="32" w:space="0"/>
      </w:tblBorders>
    </w:tblPr>
    <w:tblStylePr w:type="firstRow">
      <w:rPr>
        <w:rFonts w:ascii="等线" w:hAnsi="等线"/>
        <w:b/>
        <w:color w:val="FFFFFF"/>
        <w:sz w:val="22"/>
      </w:rPr>
      <w:tcPr>
        <w:tcBorders>
          <w:top w:val="single" w:color="F4B285" w:sz="32" w:space="0"/>
          <w:left w:val="nil"/>
          <w:bottom w:val="single" w:color="FFFFFF" w:sz="12" w:space="0"/>
          <w:right w:val="nil"/>
          <w:insideH w:val="nil"/>
          <w:insideV w:val="nil"/>
          <w:tl2br w:val="nil"/>
          <w:tr2bl w:val="nil"/>
        </w:tcBorders>
        <w:shd w:val="clear" w:color="F4B285" w:fill="F4B285"/>
      </w:tcPr>
    </w:tblStylePr>
    <w:tblStylePr w:type="lastRow">
      <w:rPr>
        <w:rFonts w:ascii="等线" w:hAnsi="等线"/>
        <w:b/>
        <w:color w:val="FFFFFF"/>
        <w:sz w:val="22"/>
      </w:rPr>
    </w:tblStylePr>
    <w:tblStylePr w:type="firstCol">
      <w:rPr>
        <w:rFonts w:ascii="等线" w:hAnsi="等线"/>
        <w:b/>
        <w:color w:val="FFFFFF"/>
        <w:sz w:val="22"/>
      </w:rPr>
      <w:tcPr>
        <w:tcBorders>
          <w:top w:val="nil"/>
          <w:left w:val="single" w:color="F4B285" w:sz="32" w:space="0"/>
          <w:bottom w:val="nil"/>
          <w:right w:val="single" w:color="FFFFFF" w:sz="4" w:space="0"/>
          <w:insideH w:val="nil"/>
          <w:insideV w:val="nil"/>
          <w:tl2br w:val="nil"/>
          <w:tr2bl w:val="nil"/>
        </w:tcBorders>
      </w:tcPr>
    </w:tblStylePr>
    <w:tblStylePr w:type="lastCol">
      <w:tcPr>
        <w:tcBorders>
          <w:top w:val="nil"/>
          <w:left w:val="single" w:color="FFFFFF" w:sz="4" w:space="0"/>
          <w:bottom w:val="nil"/>
          <w:right w:val="single" w:color="F4B285" w:sz="32" w:space="0"/>
          <w:insideH w:val="nil"/>
          <w:insideV w:val="nil"/>
          <w:tl2br w:val="nil"/>
          <w:tr2bl w:val="nil"/>
        </w:tcBorders>
      </w:tcPr>
    </w:tblStylePr>
    <w:tblStylePr w:type="band1Vert">
      <w:tcPr>
        <w:tcBorders>
          <w:top w:val="nil"/>
          <w:left w:val="single" w:color="FFFFFF" w:sz="4" w:space="0"/>
          <w:bottom w:val="nil"/>
          <w:right w:val="single" w:color="FFFFFF" w:sz="4" w:space="0"/>
          <w:insideH w:val="nil"/>
          <w:insideV w:val="nil"/>
          <w:tl2br w:val="nil"/>
          <w:tr2bl w:val="nil"/>
        </w:tcBorders>
        <w:shd w:val="clear" w:color="F4B285" w:fill="F4B285"/>
      </w:tcPr>
    </w:tblStylePr>
    <w:tblStylePr w:type="band2Vert">
      <w:tcPr>
        <w:tcBorders>
          <w:top w:val="nil"/>
          <w:left w:val="single" w:color="FFFFFF" w:sz="4" w:space="0"/>
          <w:bottom w:val="nil"/>
          <w:right w:val="single" w:color="FFFFFF" w:sz="4" w:space="0"/>
          <w:insideH w:val="nil"/>
          <w:insideV w:val="nil"/>
          <w:tl2br w:val="nil"/>
          <w:tr2bl w:val="nil"/>
        </w:tcBorders>
      </w:tcPr>
    </w:tblStylePr>
    <w:tblStylePr w:type="band1Horz">
      <w:tcPr>
        <w:tcBorders>
          <w:top w:val="single" w:color="FFFFFF" w:sz="4" w:space="0"/>
          <w:left w:val="nil"/>
          <w:bottom w:val="single" w:color="FFFFFF" w:sz="4" w:space="0"/>
          <w:right w:val="nil"/>
          <w:insideH w:val="nil"/>
          <w:insideV w:val="nil"/>
          <w:tl2br w:val="nil"/>
          <w:tr2bl w:val="nil"/>
        </w:tcBorders>
        <w:shd w:val="clear" w:color="F4B285" w:fill="F4B285"/>
      </w:tcPr>
    </w:tblStylePr>
    <w:tblStylePr w:type="band2Horz">
      <w:tcPr>
        <w:tcBorders>
          <w:top w:val="single" w:color="FFFFFF" w:sz="4" w:space="0"/>
          <w:left w:val="nil"/>
          <w:bottom w:val="single" w:color="FFFFFF" w:sz="4" w:space="0"/>
          <w:right w:val="nil"/>
          <w:insideH w:val="nil"/>
          <w:insideV w:val="nil"/>
          <w:tl2br w:val="nil"/>
          <w:tr2bl w:val="nil"/>
        </w:tcBorders>
        <w:shd w:val="clear" w:color="F4B285" w:fill="F4B285"/>
      </w:tcPr>
    </w:tblStylePr>
  </w:style>
  <w:style w:type="table" w:customStyle="1" w:styleId="244">
    <w:name w:val="List Table 5 Dark - Accent 3"/>
    <w:basedOn w:val="50"/>
    <w:qFormat/>
    <w:uiPriority w:val="99"/>
    <w:tblPr>
      <w:tblBorders>
        <w:top w:val="single" w:color="C9C9C9" w:sz="32" w:space="0"/>
        <w:left w:val="single" w:color="C9C9C9" w:sz="32" w:space="0"/>
        <w:bottom w:val="single" w:color="C9C9C9" w:sz="32" w:space="0"/>
        <w:right w:val="single" w:color="C9C9C9" w:sz="32" w:space="0"/>
      </w:tblBorders>
    </w:tblPr>
    <w:tblStylePr w:type="firstRow">
      <w:rPr>
        <w:rFonts w:ascii="等线" w:hAnsi="等线"/>
        <w:b/>
        <w:color w:val="FFFFFF"/>
        <w:sz w:val="22"/>
      </w:rPr>
      <w:tcPr>
        <w:tcBorders>
          <w:top w:val="single" w:color="C9C9C9" w:sz="32" w:space="0"/>
          <w:left w:val="nil"/>
          <w:bottom w:val="single" w:color="FFFFFF" w:sz="12" w:space="0"/>
          <w:right w:val="nil"/>
          <w:insideH w:val="nil"/>
          <w:insideV w:val="nil"/>
          <w:tl2br w:val="nil"/>
          <w:tr2bl w:val="nil"/>
        </w:tcBorders>
        <w:shd w:val="clear" w:color="C9C9C9" w:fill="C9C9C9"/>
      </w:tcPr>
    </w:tblStylePr>
    <w:tblStylePr w:type="lastRow">
      <w:rPr>
        <w:rFonts w:ascii="等线" w:hAnsi="等线"/>
        <w:b/>
        <w:color w:val="FFFFFF"/>
        <w:sz w:val="22"/>
      </w:rPr>
    </w:tblStylePr>
    <w:tblStylePr w:type="firstCol">
      <w:rPr>
        <w:rFonts w:ascii="等线" w:hAnsi="等线"/>
        <w:b/>
        <w:color w:val="FFFFFF"/>
        <w:sz w:val="22"/>
      </w:rPr>
      <w:tcPr>
        <w:tcBorders>
          <w:top w:val="nil"/>
          <w:left w:val="single" w:color="C9C9C9" w:sz="32" w:space="0"/>
          <w:bottom w:val="nil"/>
          <w:right w:val="single" w:color="FFFFFF" w:sz="4" w:space="0"/>
          <w:insideH w:val="nil"/>
          <w:insideV w:val="nil"/>
          <w:tl2br w:val="nil"/>
          <w:tr2bl w:val="nil"/>
        </w:tcBorders>
      </w:tcPr>
    </w:tblStylePr>
    <w:tblStylePr w:type="lastCol">
      <w:tcPr>
        <w:tcBorders>
          <w:top w:val="nil"/>
          <w:left w:val="single" w:color="FFFFFF" w:sz="4" w:space="0"/>
          <w:bottom w:val="nil"/>
          <w:right w:val="single" w:color="C9C9C9" w:sz="32" w:space="0"/>
          <w:insideH w:val="nil"/>
          <w:insideV w:val="nil"/>
          <w:tl2br w:val="nil"/>
          <w:tr2bl w:val="nil"/>
        </w:tcBorders>
      </w:tcPr>
    </w:tblStylePr>
    <w:tblStylePr w:type="band1Vert">
      <w:tcPr>
        <w:tcBorders>
          <w:top w:val="nil"/>
          <w:left w:val="single" w:color="FFFFFF" w:sz="4" w:space="0"/>
          <w:bottom w:val="nil"/>
          <w:right w:val="single" w:color="FFFFFF" w:sz="4" w:space="0"/>
          <w:insideH w:val="nil"/>
          <w:insideV w:val="nil"/>
          <w:tl2br w:val="nil"/>
          <w:tr2bl w:val="nil"/>
        </w:tcBorders>
        <w:shd w:val="clear" w:color="C9C9C9" w:fill="C9C9C9"/>
      </w:tcPr>
    </w:tblStylePr>
    <w:tblStylePr w:type="band2Vert">
      <w:tcPr>
        <w:tcBorders>
          <w:top w:val="nil"/>
          <w:left w:val="single" w:color="FFFFFF" w:sz="4" w:space="0"/>
          <w:bottom w:val="nil"/>
          <w:right w:val="single" w:color="FFFFFF" w:sz="4" w:space="0"/>
          <w:insideH w:val="nil"/>
          <w:insideV w:val="nil"/>
          <w:tl2br w:val="nil"/>
          <w:tr2bl w:val="nil"/>
        </w:tcBorders>
      </w:tcPr>
    </w:tblStylePr>
    <w:tblStylePr w:type="band1Horz">
      <w:tcPr>
        <w:tcBorders>
          <w:top w:val="single" w:color="FFFFFF" w:sz="4" w:space="0"/>
          <w:left w:val="nil"/>
          <w:bottom w:val="single" w:color="FFFFFF" w:sz="4" w:space="0"/>
          <w:right w:val="nil"/>
          <w:insideH w:val="nil"/>
          <w:insideV w:val="nil"/>
          <w:tl2br w:val="nil"/>
          <w:tr2bl w:val="nil"/>
        </w:tcBorders>
        <w:shd w:val="clear" w:color="C9C9C9" w:fill="C9C9C9"/>
      </w:tcPr>
    </w:tblStylePr>
    <w:tblStylePr w:type="band2Horz">
      <w:tcPr>
        <w:tcBorders>
          <w:top w:val="single" w:color="FFFFFF" w:sz="4" w:space="0"/>
          <w:left w:val="nil"/>
          <w:bottom w:val="single" w:color="FFFFFF" w:sz="4" w:space="0"/>
          <w:right w:val="nil"/>
          <w:insideH w:val="nil"/>
          <w:insideV w:val="nil"/>
          <w:tl2br w:val="nil"/>
          <w:tr2bl w:val="nil"/>
        </w:tcBorders>
        <w:shd w:val="clear" w:color="C9C9C9" w:fill="C9C9C9"/>
      </w:tcPr>
    </w:tblStylePr>
  </w:style>
  <w:style w:type="table" w:customStyle="1" w:styleId="245">
    <w:name w:val="List Table 5 Dark - Accent 4"/>
    <w:basedOn w:val="50"/>
    <w:qFormat/>
    <w:uiPriority w:val="99"/>
    <w:tblPr>
      <w:tblBorders>
        <w:top w:val="single" w:color="FFD864" w:sz="32" w:space="0"/>
        <w:left w:val="single" w:color="FFD864" w:sz="32" w:space="0"/>
        <w:bottom w:val="single" w:color="FFD864" w:sz="32" w:space="0"/>
        <w:right w:val="single" w:color="FFD864" w:sz="32" w:space="0"/>
      </w:tblBorders>
    </w:tblPr>
    <w:tblStylePr w:type="firstRow">
      <w:rPr>
        <w:rFonts w:ascii="等线" w:hAnsi="等线"/>
        <w:b/>
        <w:color w:val="FFFFFF"/>
        <w:sz w:val="22"/>
      </w:rPr>
      <w:tcPr>
        <w:tcBorders>
          <w:top w:val="single" w:color="FFD864" w:sz="32" w:space="0"/>
          <w:left w:val="nil"/>
          <w:bottom w:val="single" w:color="FFFFFF" w:sz="12" w:space="0"/>
          <w:right w:val="nil"/>
          <w:insideH w:val="nil"/>
          <w:insideV w:val="nil"/>
          <w:tl2br w:val="nil"/>
          <w:tr2bl w:val="nil"/>
        </w:tcBorders>
        <w:shd w:val="clear" w:color="FFD864" w:fill="FFD864"/>
      </w:tcPr>
    </w:tblStylePr>
    <w:tblStylePr w:type="lastRow">
      <w:rPr>
        <w:rFonts w:ascii="等线" w:hAnsi="等线"/>
        <w:b/>
        <w:color w:val="FFFFFF"/>
        <w:sz w:val="22"/>
      </w:rPr>
    </w:tblStylePr>
    <w:tblStylePr w:type="firstCol">
      <w:rPr>
        <w:rFonts w:ascii="等线" w:hAnsi="等线"/>
        <w:b/>
        <w:color w:val="FFFFFF"/>
        <w:sz w:val="22"/>
      </w:rPr>
      <w:tcPr>
        <w:tcBorders>
          <w:top w:val="nil"/>
          <w:left w:val="single" w:color="FFD864" w:sz="32" w:space="0"/>
          <w:bottom w:val="nil"/>
          <w:right w:val="single" w:color="FFFFFF" w:sz="4" w:space="0"/>
          <w:insideH w:val="nil"/>
          <w:insideV w:val="nil"/>
          <w:tl2br w:val="nil"/>
          <w:tr2bl w:val="nil"/>
        </w:tcBorders>
      </w:tcPr>
    </w:tblStylePr>
    <w:tblStylePr w:type="lastCol">
      <w:tcPr>
        <w:tcBorders>
          <w:top w:val="nil"/>
          <w:left w:val="single" w:color="FFFFFF" w:sz="4" w:space="0"/>
          <w:bottom w:val="nil"/>
          <w:right w:val="single" w:color="FFD864" w:sz="32" w:space="0"/>
          <w:insideH w:val="nil"/>
          <w:insideV w:val="nil"/>
          <w:tl2br w:val="nil"/>
          <w:tr2bl w:val="nil"/>
        </w:tcBorders>
      </w:tcPr>
    </w:tblStylePr>
    <w:tblStylePr w:type="band1Vert">
      <w:tcPr>
        <w:tcBorders>
          <w:top w:val="nil"/>
          <w:left w:val="single" w:color="FFFFFF" w:sz="4" w:space="0"/>
          <w:bottom w:val="nil"/>
          <w:right w:val="single" w:color="FFFFFF" w:sz="4" w:space="0"/>
          <w:insideH w:val="nil"/>
          <w:insideV w:val="nil"/>
          <w:tl2br w:val="nil"/>
          <w:tr2bl w:val="nil"/>
        </w:tcBorders>
        <w:shd w:val="clear" w:color="FFD864" w:fill="FFD864"/>
      </w:tcPr>
    </w:tblStylePr>
    <w:tblStylePr w:type="band2Vert">
      <w:tcPr>
        <w:tcBorders>
          <w:top w:val="nil"/>
          <w:left w:val="single" w:color="FFFFFF" w:sz="4" w:space="0"/>
          <w:bottom w:val="nil"/>
          <w:right w:val="single" w:color="FFFFFF" w:sz="4" w:space="0"/>
          <w:insideH w:val="nil"/>
          <w:insideV w:val="nil"/>
          <w:tl2br w:val="nil"/>
          <w:tr2bl w:val="nil"/>
        </w:tcBorders>
      </w:tcPr>
    </w:tblStylePr>
    <w:tblStylePr w:type="band1Horz">
      <w:tcPr>
        <w:tcBorders>
          <w:top w:val="single" w:color="FFFFFF" w:sz="4" w:space="0"/>
          <w:left w:val="nil"/>
          <w:bottom w:val="single" w:color="FFFFFF" w:sz="4" w:space="0"/>
          <w:right w:val="nil"/>
          <w:insideH w:val="nil"/>
          <w:insideV w:val="nil"/>
          <w:tl2br w:val="nil"/>
          <w:tr2bl w:val="nil"/>
        </w:tcBorders>
        <w:shd w:val="clear" w:color="FFD864" w:fill="FFD864"/>
      </w:tcPr>
    </w:tblStylePr>
    <w:tblStylePr w:type="band2Horz">
      <w:tcPr>
        <w:tcBorders>
          <w:top w:val="single" w:color="FFFFFF" w:sz="4" w:space="0"/>
          <w:left w:val="nil"/>
          <w:bottom w:val="single" w:color="FFFFFF" w:sz="4" w:space="0"/>
          <w:right w:val="nil"/>
          <w:insideH w:val="nil"/>
          <w:insideV w:val="nil"/>
          <w:tl2br w:val="nil"/>
          <w:tr2bl w:val="nil"/>
        </w:tcBorders>
        <w:shd w:val="clear" w:color="FFD864" w:fill="FFD864"/>
      </w:tcPr>
    </w:tblStylePr>
  </w:style>
  <w:style w:type="table" w:customStyle="1" w:styleId="246">
    <w:name w:val="List Table 5 Dark - Accent 5"/>
    <w:basedOn w:val="50"/>
    <w:qFormat/>
    <w:uiPriority w:val="99"/>
    <w:tblPr>
      <w:tblBorders>
        <w:top w:val="single" w:color="8EA9DB" w:sz="32" w:space="0"/>
        <w:left w:val="single" w:color="8EA9DB" w:sz="32" w:space="0"/>
        <w:bottom w:val="single" w:color="8EA9DB" w:sz="32" w:space="0"/>
        <w:right w:val="single" w:color="8EA9DB" w:sz="32" w:space="0"/>
      </w:tblBorders>
    </w:tblPr>
    <w:tblStylePr w:type="firstRow">
      <w:rPr>
        <w:rFonts w:ascii="等线" w:hAnsi="等线"/>
        <w:b/>
        <w:color w:val="FFFFFF"/>
        <w:sz w:val="22"/>
      </w:rPr>
      <w:tcPr>
        <w:tcBorders>
          <w:top w:val="single" w:color="8EA9DB" w:sz="32" w:space="0"/>
          <w:left w:val="nil"/>
          <w:bottom w:val="single" w:color="FFFFFF" w:sz="12" w:space="0"/>
          <w:right w:val="nil"/>
          <w:insideH w:val="nil"/>
          <w:insideV w:val="nil"/>
          <w:tl2br w:val="nil"/>
          <w:tr2bl w:val="nil"/>
        </w:tcBorders>
        <w:shd w:val="clear" w:color="8EA9DB" w:fill="8EA9DB"/>
      </w:tcPr>
    </w:tblStylePr>
    <w:tblStylePr w:type="lastRow">
      <w:rPr>
        <w:rFonts w:ascii="等线" w:hAnsi="等线"/>
        <w:b/>
        <w:color w:val="FFFFFF"/>
        <w:sz w:val="22"/>
      </w:rPr>
    </w:tblStylePr>
    <w:tblStylePr w:type="firstCol">
      <w:rPr>
        <w:rFonts w:ascii="等线" w:hAnsi="等线"/>
        <w:b/>
        <w:color w:val="FFFFFF"/>
        <w:sz w:val="22"/>
      </w:rPr>
      <w:tcPr>
        <w:tcBorders>
          <w:top w:val="nil"/>
          <w:left w:val="single" w:color="8EA9DB" w:sz="32" w:space="0"/>
          <w:bottom w:val="nil"/>
          <w:right w:val="single" w:color="FFFFFF" w:sz="4" w:space="0"/>
          <w:insideH w:val="nil"/>
          <w:insideV w:val="nil"/>
          <w:tl2br w:val="nil"/>
          <w:tr2bl w:val="nil"/>
        </w:tcBorders>
      </w:tcPr>
    </w:tblStylePr>
    <w:tblStylePr w:type="lastCol">
      <w:tcPr>
        <w:tcBorders>
          <w:top w:val="nil"/>
          <w:left w:val="single" w:color="FFFFFF" w:sz="4" w:space="0"/>
          <w:bottom w:val="nil"/>
          <w:right w:val="single" w:color="8EA9DB" w:sz="32" w:space="0"/>
          <w:insideH w:val="nil"/>
          <w:insideV w:val="nil"/>
          <w:tl2br w:val="nil"/>
          <w:tr2bl w:val="nil"/>
        </w:tcBorders>
      </w:tcPr>
    </w:tblStylePr>
    <w:tblStylePr w:type="band1Vert">
      <w:tcPr>
        <w:tcBorders>
          <w:top w:val="nil"/>
          <w:left w:val="single" w:color="FFFFFF" w:sz="4" w:space="0"/>
          <w:bottom w:val="nil"/>
          <w:right w:val="single" w:color="FFFFFF" w:sz="4" w:space="0"/>
          <w:insideH w:val="nil"/>
          <w:insideV w:val="nil"/>
          <w:tl2br w:val="nil"/>
          <w:tr2bl w:val="nil"/>
        </w:tcBorders>
        <w:shd w:val="clear" w:color="8EA9DB" w:fill="8EA9DB"/>
      </w:tcPr>
    </w:tblStylePr>
    <w:tblStylePr w:type="band2Vert">
      <w:tcPr>
        <w:tcBorders>
          <w:top w:val="nil"/>
          <w:left w:val="single" w:color="FFFFFF" w:sz="4" w:space="0"/>
          <w:bottom w:val="nil"/>
          <w:right w:val="single" w:color="FFFFFF" w:sz="4" w:space="0"/>
          <w:insideH w:val="nil"/>
          <w:insideV w:val="nil"/>
          <w:tl2br w:val="nil"/>
          <w:tr2bl w:val="nil"/>
        </w:tcBorders>
      </w:tcPr>
    </w:tblStylePr>
    <w:tblStylePr w:type="band1Horz">
      <w:tcPr>
        <w:tcBorders>
          <w:top w:val="single" w:color="FFFFFF" w:sz="4" w:space="0"/>
          <w:left w:val="nil"/>
          <w:bottom w:val="single" w:color="FFFFFF" w:sz="4" w:space="0"/>
          <w:right w:val="nil"/>
          <w:insideH w:val="nil"/>
          <w:insideV w:val="nil"/>
          <w:tl2br w:val="nil"/>
          <w:tr2bl w:val="nil"/>
        </w:tcBorders>
        <w:shd w:val="clear" w:color="8EA9DB" w:fill="8EA9DB"/>
      </w:tcPr>
    </w:tblStylePr>
    <w:tblStylePr w:type="band2Horz">
      <w:tcPr>
        <w:tcBorders>
          <w:top w:val="single" w:color="FFFFFF" w:sz="4" w:space="0"/>
          <w:left w:val="nil"/>
          <w:bottom w:val="single" w:color="FFFFFF" w:sz="4" w:space="0"/>
          <w:right w:val="nil"/>
          <w:insideH w:val="nil"/>
          <w:insideV w:val="nil"/>
          <w:tl2br w:val="nil"/>
          <w:tr2bl w:val="nil"/>
        </w:tcBorders>
        <w:shd w:val="clear" w:color="8EA9DB" w:fill="8EA9DB"/>
      </w:tcPr>
    </w:tblStylePr>
  </w:style>
  <w:style w:type="table" w:customStyle="1" w:styleId="247">
    <w:name w:val="List Table 5 Dark - Accent 6"/>
    <w:basedOn w:val="50"/>
    <w:qFormat/>
    <w:uiPriority w:val="99"/>
    <w:tblPr>
      <w:tblBorders>
        <w:top w:val="single" w:color="A9D08E" w:sz="32" w:space="0"/>
        <w:left w:val="single" w:color="A9D08E" w:sz="32" w:space="0"/>
        <w:bottom w:val="single" w:color="A9D08E" w:sz="32" w:space="0"/>
        <w:right w:val="single" w:color="A9D08E" w:sz="32" w:space="0"/>
      </w:tblBorders>
    </w:tblPr>
    <w:tblStylePr w:type="firstRow">
      <w:rPr>
        <w:rFonts w:ascii="等线" w:hAnsi="等线"/>
        <w:b/>
        <w:color w:val="FFFFFF"/>
        <w:sz w:val="22"/>
      </w:rPr>
      <w:tcPr>
        <w:tcBorders>
          <w:top w:val="single" w:color="A9D08E" w:sz="32" w:space="0"/>
          <w:left w:val="nil"/>
          <w:bottom w:val="single" w:color="FFFFFF" w:sz="12" w:space="0"/>
          <w:right w:val="nil"/>
          <w:insideH w:val="nil"/>
          <w:insideV w:val="nil"/>
          <w:tl2br w:val="nil"/>
          <w:tr2bl w:val="nil"/>
        </w:tcBorders>
        <w:shd w:val="clear" w:color="A9D08E" w:fill="A9D08E"/>
      </w:tcPr>
    </w:tblStylePr>
    <w:tblStylePr w:type="lastRow">
      <w:rPr>
        <w:rFonts w:ascii="等线" w:hAnsi="等线"/>
        <w:b/>
        <w:color w:val="FFFFFF"/>
        <w:sz w:val="22"/>
      </w:rPr>
    </w:tblStylePr>
    <w:tblStylePr w:type="firstCol">
      <w:rPr>
        <w:rFonts w:ascii="等线" w:hAnsi="等线"/>
        <w:b/>
        <w:color w:val="FFFFFF"/>
        <w:sz w:val="22"/>
      </w:rPr>
      <w:tcPr>
        <w:tcBorders>
          <w:top w:val="nil"/>
          <w:left w:val="single" w:color="A9D08E" w:sz="32" w:space="0"/>
          <w:bottom w:val="nil"/>
          <w:right w:val="single" w:color="FFFFFF" w:sz="4" w:space="0"/>
          <w:insideH w:val="nil"/>
          <w:insideV w:val="nil"/>
          <w:tl2br w:val="nil"/>
          <w:tr2bl w:val="nil"/>
        </w:tcBorders>
      </w:tcPr>
    </w:tblStylePr>
    <w:tblStylePr w:type="lastCol">
      <w:tcPr>
        <w:tcBorders>
          <w:top w:val="nil"/>
          <w:left w:val="single" w:color="FFFFFF" w:sz="4" w:space="0"/>
          <w:bottom w:val="nil"/>
          <w:right w:val="single" w:color="A9D08E" w:sz="32" w:space="0"/>
          <w:insideH w:val="nil"/>
          <w:insideV w:val="nil"/>
          <w:tl2br w:val="nil"/>
          <w:tr2bl w:val="nil"/>
        </w:tcBorders>
      </w:tcPr>
    </w:tblStylePr>
    <w:tblStylePr w:type="band1Vert">
      <w:tcPr>
        <w:tcBorders>
          <w:top w:val="nil"/>
          <w:left w:val="single" w:color="FFFFFF" w:sz="4" w:space="0"/>
          <w:bottom w:val="nil"/>
          <w:right w:val="single" w:color="FFFFFF" w:sz="4" w:space="0"/>
          <w:insideH w:val="nil"/>
          <w:insideV w:val="nil"/>
          <w:tl2br w:val="nil"/>
          <w:tr2bl w:val="nil"/>
        </w:tcBorders>
        <w:shd w:val="clear" w:color="A9D08E" w:fill="A9D08E"/>
      </w:tcPr>
    </w:tblStylePr>
    <w:tblStylePr w:type="band2Vert">
      <w:tcPr>
        <w:tcBorders>
          <w:top w:val="nil"/>
          <w:left w:val="single" w:color="FFFFFF" w:sz="4" w:space="0"/>
          <w:bottom w:val="nil"/>
          <w:right w:val="single" w:color="FFFFFF" w:sz="4" w:space="0"/>
          <w:insideH w:val="nil"/>
          <w:insideV w:val="nil"/>
          <w:tl2br w:val="nil"/>
          <w:tr2bl w:val="nil"/>
        </w:tcBorders>
      </w:tcPr>
    </w:tblStylePr>
    <w:tblStylePr w:type="band1Horz">
      <w:tcPr>
        <w:tcBorders>
          <w:top w:val="single" w:color="FFFFFF" w:sz="4" w:space="0"/>
          <w:left w:val="nil"/>
          <w:bottom w:val="single" w:color="FFFFFF" w:sz="4" w:space="0"/>
          <w:right w:val="nil"/>
          <w:insideH w:val="nil"/>
          <w:insideV w:val="nil"/>
          <w:tl2br w:val="nil"/>
          <w:tr2bl w:val="nil"/>
        </w:tcBorders>
        <w:shd w:val="clear" w:color="A9D08E" w:fill="A9D08E"/>
      </w:tcPr>
    </w:tblStylePr>
    <w:tblStylePr w:type="band2Horz">
      <w:tcPr>
        <w:tcBorders>
          <w:top w:val="single" w:color="FFFFFF" w:sz="4" w:space="0"/>
          <w:left w:val="nil"/>
          <w:bottom w:val="single" w:color="FFFFFF" w:sz="4" w:space="0"/>
          <w:right w:val="nil"/>
          <w:insideH w:val="nil"/>
          <w:insideV w:val="nil"/>
          <w:tl2br w:val="nil"/>
          <w:tr2bl w:val="nil"/>
        </w:tcBorders>
        <w:shd w:val="clear" w:color="A9D08E" w:fill="A9D08E"/>
      </w:tcPr>
    </w:tblStylePr>
  </w:style>
  <w:style w:type="table" w:customStyle="1" w:styleId="248">
    <w:name w:val="List Table 6 Colorful - Accent 1"/>
    <w:basedOn w:val="50"/>
    <w:qFormat/>
    <w:uiPriority w:val="99"/>
    <w:tblPr>
      <w:tblBorders>
        <w:top w:val="single" w:color="5B9BD5" w:sz="4" w:space="0"/>
        <w:bottom w:val="single" w:color="5B9BD5" w:sz="4" w:space="0"/>
      </w:tblBorders>
    </w:tblPr>
    <w:tblStylePr w:type="firstRow">
      <w:rPr>
        <w:b/>
        <w:color w:val="235A8C"/>
      </w:rPr>
      <w:tcPr>
        <w:tcBorders>
          <w:top w:val="nil"/>
          <w:left w:val="nil"/>
          <w:bottom w:val="single" w:color="5B9BD5" w:sz="4" w:space="0"/>
          <w:right w:val="nil"/>
          <w:insideH w:val="nil"/>
          <w:insideV w:val="nil"/>
          <w:tl2br w:val="nil"/>
          <w:tr2bl w:val="nil"/>
        </w:tcBorders>
      </w:tcPr>
    </w:tblStylePr>
    <w:tblStylePr w:type="lastRow">
      <w:rPr>
        <w:b/>
        <w:color w:val="235A8C"/>
      </w:rPr>
      <w:tcPr>
        <w:tcBorders>
          <w:top w:val="single" w:color="5B9BD5" w:sz="4" w:space="0"/>
          <w:left w:val="nil"/>
          <w:bottom w:val="nil"/>
          <w:right w:val="nil"/>
          <w:insideH w:val="nil"/>
          <w:insideV w:val="nil"/>
          <w:tl2br w:val="nil"/>
          <w:tr2bl w:val="nil"/>
        </w:tcBorders>
      </w:tcPr>
    </w:tblStylePr>
    <w:tblStylePr w:type="firstCol">
      <w:rPr>
        <w:b/>
        <w:color w:val="235A8C"/>
      </w:rPr>
    </w:tblStylePr>
    <w:tblStylePr w:type="lastCol">
      <w:rPr>
        <w:b/>
        <w:color w:val="235A8C"/>
      </w:rPr>
    </w:tblStylePr>
    <w:tblStylePr w:type="band1Vert">
      <w:tcPr>
        <w:shd w:val="clear" w:color="D5E5F4" w:fill="D5E5F4"/>
      </w:tcPr>
    </w:tblStylePr>
    <w:tblStylePr w:type="band1Horz">
      <w:rPr>
        <w:rFonts w:ascii="等线" w:hAnsi="等线"/>
        <w:color w:val="235A8C"/>
        <w:sz w:val="22"/>
      </w:rPr>
      <w:tcPr>
        <w:shd w:val="clear" w:color="D5E5F4" w:fill="D5E5F4"/>
      </w:tcPr>
    </w:tblStylePr>
    <w:tblStylePr w:type="band2Horz">
      <w:rPr>
        <w:rFonts w:ascii="等线" w:hAnsi="等线"/>
        <w:color w:val="235A8C"/>
        <w:sz w:val="22"/>
      </w:rPr>
    </w:tblStylePr>
  </w:style>
  <w:style w:type="table" w:customStyle="1" w:styleId="249">
    <w:name w:val="List Table 6 Colorful - Accent 2"/>
    <w:basedOn w:val="50"/>
    <w:qFormat/>
    <w:uiPriority w:val="99"/>
    <w:tblPr>
      <w:tblBorders>
        <w:top w:val="single" w:color="F4B285" w:sz="4" w:space="0"/>
        <w:bottom w:val="single" w:color="F4B285" w:sz="4" w:space="0"/>
      </w:tblBorders>
    </w:tblPr>
    <w:tblStylePr w:type="firstRow">
      <w:rPr>
        <w:b/>
        <w:color w:val="F4B285"/>
      </w:rPr>
      <w:tcPr>
        <w:tcBorders>
          <w:top w:val="nil"/>
          <w:left w:val="nil"/>
          <w:bottom w:val="single" w:color="F4B285" w:sz="4" w:space="0"/>
          <w:right w:val="nil"/>
          <w:insideH w:val="nil"/>
          <w:insideV w:val="nil"/>
          <w:tl2br w:val="nil"/>
          <w:tr2bl w:val="nil"/>
        </w:tcBorders>
      </w:tcPr>
    </w:tblStylePr>
    <w:tblStylePr w:type="lastRow">
      <w:rPr>
        <w:b/>
        <w:color w:val="F4B285"/>
      </w:rPr>
      <w:tcPr>
        <w:tcBorders>
          <w:top w:val="single" w:color="F4B285" w:sz="4" w:space="0"/>
          <w:left w:val="nil"/>
          <w:bottom w:val="nil"/>
          <w:right w:val="nil"/>
          <w:insideH w:val="nil"/>
          <w:insideV w:val="nil"/>
          <w:tl2br w:val="nil"/>
          <w:tr2bl w:val="nil"/>
        </w:tcBorders>
      </w:tcPr>
    </w:tblStylePr>
    <w:tblStylePr w:type="firstCol">
      <w:rPr>
        <w:b/>
        <w:color w:val="F4B285"/>
      </w:rPr>
    </w:tblStylePr>
    <w:tblStylePr w:type="lastCol">
      <w:rPr>
        <w:b/>
        <w:color w:val="F4B285"/>
      </w:rPr>
    </w:tblStylePr>
    <w:tblStylePr w:type="band1Vert">
      <w:tcPr>
        <w:shd w:val="clear" w:color="FADECB" w:fill="FADECB"/>
      </w:tcPr>
    </w:tblStylePr>
    <w:tblStylePr w:type="band1Horz">
      <w:rPr>
        <w:rFonts w:ascii="等线" w:hAnsi="等线"/>
        <w:color w:val="F4B285"/>
        <w:sz w:val="22"/>
      </w:rPr>
      <w:tcPr>
        <w:shd w:val="clear" w:color="FADECB" w:fill="FADECB"/>
      </w:tcPr>
    </w:tblStylePr>
    <w:tblStylePr w:type="band2Horz">
      <w:rPr>
        <w:rFonts w:ascii="等线" w:hAnsi="等线"/>
        <w:color w:val="F4B285"/>
        <w:sz w:val="22"/>
      </w:rPr>
    </w:tblStylePr>
  </w:style>
  <w:style w:type="table" w:customStyle="1" w:styleId="250">
    <w:name w:val="List Table 6 Colorful - Accent 3"/>
    <w:basedOn w:val="50"/>
    <w:qFormat/>
    <w:uiPriority w:val="99"/>
    <w:tblPr>
      <w:tblBorders>
        <w:top w:val="single" w:color="C9C9C9" w:sz="4" w:space="0"/>
        <w:bottom w:val="single" w:color="C9C9C9" w:sz="4" w:space="0"/>
      </w:tblBorders>
    </w:tblPr>
    <w:tblStylePr w:type="firstRow">
      <w:rPr>
        <w:b/>
        <w:color w:val="C8C8C8"/>
      </w:rPr>
      <w:tcPr>
        <w:tcBorders>
          <w:top w:val="nil"/>
          <w:left w:val="nil"/>
          <w:bottom w:val="single" w:color="C9C9C9" w:sz="4" w:space="0"/>
          <w:right w:val="nil"/>
          <w:insideH w:val="nil"/>
          <w:insideV w:val="nil"/>
          <w:tl2br w:val="nil"/>
          <w:tr2bl w:val="nil"/>
        </w:tcBorders>
      </w:tcPr>
    </w:tblStylePr>
    <w:tblStylePr w:type="lastRow">
      <w:rPr>
        <w:b/>
        <w:color w:val="C8C8C8"/>
      </w:rPr>
      <w:tcPr>
        <w:tcBorders>
          <w:top w:val="single" w:color="C9C9C9" w:sz="4" w:space="0"/>
          <w:left w:val="nil"/>
          <w:bottom w:val="nil"/>
          <w:right w:val="nil"/>
          <w:insideH w:val="nil"/>
          <w:insideV w:val="nil"/>
          <w:tl2br w:val="nil"/>
          <w:tr2bl w:val="nil"/>
        </w:tcBorders>
      </w:tcPr>
    </w:tblStylePr>
    <w:tblStylePr w:type="firstCol">
      <w:rPr>
        <w:b/>
        <w:color w:val="C8C8C8"/>
      </w:rPr>
    </w:tblStylePr>
    <w:tblStylePr w:type="lastCol">
      <w:rPr>
        <w:b/>
        <w:color w:val="C8C8C8"/>
      </w:rPr>
    </w:tblStylePr>
    <w:tblStylePr w:type="band1Vert">
      <w:tcPr>
        <w:shd w:val="clear" w:color="E8E8E8" w:fill="E8E8E8"/>
      </w:tcPr>
    </w:tblStylePr>
    <w:tblStylePr w:type="band1Horz">
      <w:rPr>
        <w:rFonts w:ascii="等线" w:hAnsi="等线"/>
        <w:color w:val="C8C8C8"/>
        <w:sz w:val="22"/>
      </w:rPr>
      <w:tcPr>
        <w:shd w:val="clear" w:color="E8E8E8" w:fill="E8E8E8"/>
      </w:tcPr>
    </w:tblStylePr>
    <w:tblStylePr w:type="band2Horz">
      <w:rPr>
        <w:rFonts w:ascii="等线" w:hAnsi="等线"/>
        <w:color w:val="C8C8C8"/>
        <w:sz w:val="22"/>
      </w:rPr>
    </w:tblStylePr>
  </w:style>
  <w:style w:type="table" w:customStyle="1" w:styleId="251">
    <w:name w:val="List Table 6 Colorful - Accent 4"/>
    <w:basedOn w:val="50"/>
    <w:qFormat/>
    <w:uiPriority w:val="99"/>
    <w:tblPr>
      <w:tblBorders>
        <w:top w:val="single" w:color="FFD864" w:sz="4" w:space="0"/>
        <w:bottom w:val="single" w:color="FFD864" w:sz="4" w:space="0"/>
      </w:tblBorders>
    </w:tblPr>
    <w:tblStylePr w:type="firstRow">
      <w:rPr>
        <w:b/>
        <w:color w:val="FFD965"/>
      </w:rPr>
      <w:tcPr>
        <w:tcBorders>
          <w:top w:val="nil"/>
          <w:left w:val="nil"/>
          <w:bottom w:val="single" w:color="FFD864" w:sz="4" w:space="0"/>
          <w:right w:val="nil"/>
          <w:insideH w:val="nil"/>
          <w:insideV w:val="nil"/>
          <w:tl2br w:val="nil"/>
          <w:tr2bl w:val="nil"/>
        </w:tcBorders>
      </w:tcPr>
    </w:tblStylePr>
    <w:tblStylePr w:type="lastRow">
      <w:rPr>
        <w:b/>
        <w:color w:val="FFD965"/>
      </w:rPr>
      <w:tcPr>
        <w:tcBorders>
          <w:top w:val="single" w:color="FFD864" w:sz="4" w:space="0"/>
          <w:left w:val="nil"/>
          <w:bottom w:val="nil"/>
          <w:right w:val="nil"/>
          <w:insideH w:val="nil"/>
          <w:insideV w:val="nil"/>
          <w:tl2br w:val="nil"/>
          <w:tr2bl w:val="nil"/>
        </w:tcBorders>
      </w:tcPr>
    </w:tblStylePr>
    <w:tblStylePr w:type="firstCol">
      <w:rPr>
        <w:b/>
        <w:color w:val="FFD965"/>
      </w:rPr>
    </w:tblStylePr>
    <w:tblStylePr w:type="lastCol">
      <w:rPr>
        <w:b/>
        <w:color w:val="FFD965"/>
      </w:rPr>
    </w:tblStylePr>
    <w:tblStylePr w:type="band1Vert">
      <w:tcPr>
        <w:shd w:val="clear" w:color="FFEFBE" w:fill="FFEFBE"/>
      </w:tcPr>
    </w:tblStylePr>
    <w:tblStylePr w:type="band1Horz">
      <w:rPr>
        <w:rFonts w:ascii="等线" w:hAnsi="等线"/>
        <w:color w:val="FFD965"/>
        <w:sz w:val="22"/>
      </w:rPr>
      <w:tcPr>
        <w:shd w:val="clear" w:color="FFEFBE" w:fill="FFEFBE"/>
      </w:tcPr>
    </w:tblStylePr>
    <w:tblStylePr w:type="band2Horz">
      <w:rPr>
        <w:rFonts w:ascii="等线" w:hAnsi="等线"/>
        <w:color w:val="FFD965"/>
        <w:sz w:val="22"/>
      </w:rPr>
    </w:tblStylePr>
  </w:style>
  <w:style w:type="table" w:customStyle="1" w:styleId="252">
    <w:name w:val="List Table 6 Colorful - Accent 5"/>
    <w:basedOn w:val="50"/>
    <w:qFormat/>
    <w:uiPriority w:val="99"/>
    <w:tblPr>
      <w:tblBorders>
        <w:top w:val="single" w:color="8EA9DB" w:sz="4" w:space="0"/>
        <w:bottom w:val="single" w:color="8EA9DB" w:sz="4" w:space="0"/>
      </w:tblBorders>
    </w:tblPr>
    <w:tblStylePr w:type="firstRow">
      <w:rPr>
        <w:b/>
        <w:color w:val="8EAADB"/>
      </w:rPr>
      <w:tcPr>
        <w:tcBorders>
          <w:top w:val="nil"/>
          <w:left w:val="nil"/>
          <w:bottom w:val="single" w:color="8EA9DB" w:sz="4" w:space="0"/>
          <w:right w:val="nil"/>
          <w:insideH w:val="nil"/>
          <w:insideV w:val="nil"/>
          <w:tl2br w:val="nil"/>
          <w:tr2bl w:val="nil"/>
        </w:tcBorders>
      </w:tcPr>
    </w:tblStylePr>
    <w:tblStylePr w:type="lastRow">
      <w:rPr>
        <w:b/>
        <w:color w:val="8EAADB"/>
      </w:rPr>
      <w:tcPr>
        <w:tcBorders>
          <w:top w:val="single" w:color="8EA9DB" w:sz="4" w:space="0"/>
          <w:left w:val="nil"/>
          <w:bottom w:val="nil"/>
          <w:right w:val="nil"/>
          <w:insideH w:val="nil"/>
          <w:insideV w:val="nil"/>
          <w:tl2br w:val="nil"/>
          <w:tr2bl w:val="nil"/>
        </w:tcBorders>
      </w:tcPr>
    </w:tblStylePr>
    <w:tblStylePr w:type="firstCol">
      <w:rPr>
        <w:b/>
        <w:color w:val="8EAADB"/>
      </w:rPr>
    </w:tblStylePr>
    <w:tblStylePr w:type="lastCol">
      <w:rPr>
        <w:b/>
        <w:color w:val="8EAADB"/>
      </w:rPr>
    </w:tblStylePr>
    <w:tblStylePr w:type="band1Vert">
      <w:tcPr>
        <w:shd w:val="clear" w:color="D0DBF0" w:fill="D0DBF0"/>
      </w:tcPr>
    </w:tblStylePr>
    <w:tblStylePr w:type="band1Horz">
      <w:rPr>
        <w:rFonts w:ascii="等线" w:hAnsi="等线"/>
        <w:color w:val="8EAADB"/>
        <w:sz w:val="22"/>
      </w:rPr>
      <w:tcPr>
        <w:shd w:val="clear" w:color="D0DBF0" w:fill="D0DBF0"/>
      </w:tcPr>
    </w:tblStylePr>
    <w:tblStylePr w:type="band2Horz">
      <w:rPr>
        <w:rFonts w:ascii="等线" w:hAnsi="等线"/>
        <w:color w:val="8EAADB"/>
        <w:sz w:val="22"/>
      </w:rPr>
    </w:tblStylePr>
  </w:style>
  <w:style w:type="table" w:customStyle="1" w:styleId="253">
    <w:name w:val="List Table 6 Colorful - Accent 6"/>
    <w:basedOn w:val="50"/>
    <w:qFormat/>
    <w:uiPriority w:val="99"/>
    <w:tblPr>
      <w:tblBorders>
        <w:top w:val="single" w:color="A9D08E" w:sz="4" w:space="0"/>
        <w:bottom w:val="single" w:color="A9D08E" w:sz="4" w:space="0"/>
      </w:tblBorders>
    </w:tblPr>
    <w:tblStylePr w:type="firstRow">
      <w:rPr>
        <w:b/>
        <w:color w:val="A8D08D"/>
      </w:rPr>
      <w:tcPr>
        <w:tcBorders>
          <w:top w:val="nil"/>
          <w:left w:val="nil"/>
          <w:bottom w:val="single" w:color="A9D08E" w:sz="4" w:space="0"/>
          <w:right w:val="nil"/>
          <w:insideH w:val="nil"/>
          <w:insideV w:val="nil"/>
          <w:tl2br w:val="nil"/>
          <w:tr2bl w:val="nil"/>
        </w:tcBorders>
      </w:tcPr>
    </w:tblStylePr>
    <w:tblStylePr w:type="lastRow">
      <w:rPr>
        <w:b/>
        <w:color w:val="A8D08D"/>
      </w:rPr>
      <w:tcPr>
        <w:tcBorders>
          <w:top w:val="single" w:color="A9D08E" w:sz="4" w:space="0"/>
          <w:left w:val="nil"/>
          <w:bottom w:val="nil"/>
          <w:right w:val="nil"/>
          <w:insideH w:val="nil"/>
          <w:insideV w:val="nil"/>
          <w:tl2br w:val="nil"/>
          <w:tr2bl w:val="nil"/>
        </w:tcBorders>
      </w:tcPr>
    </w:tblStylePr>
    <w:tblStylePr w:type="firstCol">
      <w:rPr>
        <w:b/>
        <w:color w:val="A8D08D"/>
      </w:rPr>
    </w:tblStylePr>
    <w:tblStylePr w:type="lastCol">
      <w:rPr>
        <w:b/>
        <w:color w:val="A8D08D"/>
      </w:rPr>
    </w:tblStylePr>
    <w:tblStylePr w:type="band1Vert">
      <w:tcPr>
        <w:shd w:val="clear" w:color="DAEBCF" w:fill="DAEBCF"/>
      </w:tcPr>
    </w:tblStylePr>
    <w:tblStylePr w:type="band1Horz">
      <w:rPr>
        <w:rFonts w:ascii="等线" w:hAnsi="等线"/>
        <w:color w:val="A8D08D"/>
        <w:sz w:val="22"/>
      </w:rPr>
      <w:tcPr>
        <w:shd w:val="clear" w:color="DAEBCF" w:fill="DAEBCF"/>
      </w:tcPr>
    </w:tblStylePr>
    <w:tblStylePr w:type="band2Horz">
      <w:rPr>
        <w:rFonts w:ascii="等线" w:hAnsi="等线"/>
        <w:color w:val="A8D08D"/>
        <w:sz w:val="22"/>
      </w:rPr>
    </w:tblStylePr>
  </w:style>
  <w:style w:type="table" w:customStyle="1" w:styleId="254">
    <w:name w:val="List Table 7 Colorful - Accent 1"/>
    <w:basedOn w:val="50"/>
    <w:qFormat/>
    <w:uiPriority w:val="99"/>
    <w:tblPr>
      <w:tblBorders>
        <w:right w:val="single" w:color="5B9BD5" w:sz="4" w:space="0"/>
      </w:tblBorders>
    </w:tblPr>
    <w:tblStylePr w:type="firstRow">
      <w:rPr>
        <w:rFonts w:ascii="等线" w:hAnsi="等线"/>
        <w:i/>
        <w:color w:val="235A8C"/>
        <w:sz w:val="22"/>
      </w:rPr>
      <w:tcPr>
        <w:tcBorders>
          <w:top w:val="nil"/>
          <w:left w:val="nil"/>
          <w:bottom w:val="single" w:color="5B9BD5" w:sz="4" w:space="0"/>
          <w:right w:val="nil"/>
          <w:insideH w:val="nil"/>
          <w:insideV w:val="nil"/>
          <w:tl2br w:val="nil"/>
          <w:tr2bl w:val="nil"/>
        </w:tcBorders>
        <w:shd w:val="clear" w:color="FFFFFF" w:fill="FFFFFF"/>
      </w:tcPr>
    </w:tblStylePr>
    <w:tblStylePr w:type="lastRow">
      <w:rPr>
        <w:rFonts w:ascii="等线" w:hAnsi="等线"/>
        <w:i/>
        <w:color w:val="235A8C"/>
        <w:sz w:val="22"/>
      </w:rPr>
      <w:tcPr>
        <w:tcBorders>
          <w:top w:val="single" w:color="5B9BD5" w:sz="4" w:space="0"/>
          <w:left w:val="nil"/>
          <w:bottom w:val="nil"/>
          <w:right w:val="nil"/>
          <w:insideH w:val="nil"/>
          <w:insideV w:val="nil"/>
          <w:tl2br w:val="nil"/>
          <w:tr2bl w:val="nil"/>
        </w:tcBorders>
        <w:shd w:val="clear" w:color="FFFFFF" w:fill="FFFFFF"/>
      </w:tcPr>
    </w:tblStylePr>
    <w:tblStylePr w:type="firstCol">
      <w:pPr>
        <w:jc w:val="right"/>
      </w:pPr>
      <w:rPr>
        <w:rFonts w:ascii="等线" w:hAnsi="等线"/>
        <w:i/>
        <w:color w:val="235A8C"/>
        <w:sz w:val="22"/>
      </w:rPr>
      <w:tcPr>
        <w:tcBorders>
          <w:top w:val="nil"/>
          <w:left w:val="nil"/>
          <w:bottom w:val="nil"/>
          <w:right w:val="single" w:color="5B9BD5" w:sz="4" w:space="0"/>
          <w:insideH w:val="nil"/>
          <w:insideV w:val="nil"/>
          <w:tl2br w:val="nil"/>
          <w:tr2bl w:val="nil"/>
        </w:tcBorders>
        <w:shd w:val="clear" w:color="FFFFFF" w:fill="auto"/>
      </w:tcPr>
    </w:tblStylePr>
    <w:tblStylePr w:type="lastCol">
      <w:rPr>
        <w:rFonts w:ascii="等线" w:hAnsi="等线"/>
        <w:i/>
        <w:color w:val="235A8C"/>
        <w:sz w:val="22"/>
      </w:rPr>
      <w:tcPr>
        <w:tcBorders>
          <w:top w:val="nil"/>
          <w:left w:val="single" w:color="5B9BD5" w:sz="4" w:space="0"/>
          <w:bottom w:val="nil"/>
          <w:right w:val="nil"/>
          <w:insideH w:val="nil"/>
          <w:insideV w:val="nil"/>
          <w:tl2br w:val="nil"/>
          <w:tr2bl w:val="nil"/>
        </w:tcBorders>
        <w:shd w:val="clear" w:color="FFFFFF" w:fill="auto"/>
      </w:tcPr>
    </w:tblStylePr>
    <w:tblStylePr w:type="band1Vert">
      <w:tcPr>
        <w:shd w:val="clear" w:color="D5E5F4" w:fill="D5E5F4"/>
      </w:tcPr>
    </w:tblStylePr>
    <w:tblStylePr w:type="band1Horz">
      <w:rPr>
        <w:rFonts w:ascii="等线" w:hAnsi="等线"/>
        <w:color w:val="235A8C"/>
        <w:sz w:val="22"/>
      </w:rPr>
      <w:tcPr>
        <w:shd w:val="clear" w:color="D5E5F4" w:fill="D5E5F4"/>
      </w:tcPr>
    </w:tblStylePr>
    <w:tblStylePr w:type="band2Horz">
      <w:rPr>
        <w:rFonts w:ascii="等线" w:hAnsi="等线"/>
        <w:color w:val="235A8C"/>
        <w:sz w:val="22"/>
      </w:rPr>
    </w:tblStylePr>
  </w:style>
  <w:style w:type="table" w:customStyle="1" w:styleId="255">
    <w:name w:val="List Table 7 Colorful - Accent 2"/>
    <w:basedOn w:val="50"/>
    <w:qFormat/>
    <w:uiPriority w:val="99"/>
    <w:tblPr>
      <w:tblBorders>
        <w:right w:val="single" w:color="F4B285" w:sz="4" w:space="0"/>
      </w:tblBorders>
    </w:tblPr>
    <w:tblStylePr w:type="firstRow">
      <w:rPr>
        <w:rFonts w:ascii="等线" w:hAnsi="等线"/>
        <w:i/>
        <w:color w:val="F4B285"/>
        <w:sz w:val="22"/>
      </w:rPr>
      <w:tcPr>
        <w:tcBorders>
          <w:top w:val="nil"/>
          <w:left w:val="nil"/>
          <w:bottom w:val="single" w:color="F4B285" w:sz="4" w:space="0"/>
          <w:right w:val="nil"/>
          <w:insideH w:val="nil"/>
          <w:insideV w:val="nil"/>
          <w:tl2br w:val="nil"/>
          <w:tr2bl w:val="nil"/>
        </w:tcBorders>
        <w:shd w:val="clear" w:color="FFFFFF" w:fill="FFFFFF"/>
      </w:tcPr>
    </w:tblStylePr>
    <w:tblStylePr w:type="lastRow">
      <w:rPr>
        <w:rFonts w:ascii="等线" w:hAnsi="等线"/>
        <w:i/>
        <w:color w:val="F4B285"/>
        <w:sz w:val="22"/>
      </w:rPr>
      <w:tcPr>
        <w:tcBorders>
          <w:top w:val="single" w:color="F4B285" w:sz="4" w:space="0"/>
          <w:left w:val="nil"/>
          <w:bottom w:val="nil"/>
          <w:right w:val="nil"/>
          <w:insideH w:val="nil"/>
          <w:insideV w:val="nil"/>
          <w:tl2br w:val="nil"/>
          <w:tr2bl w:val="nil"/>
        </w:tcBorders>
        <w:shd w:val="clear" w:color="FFFFFF" w:fill="FFFFFF"/>
      </w:tcPr>
    </w:tblStylePr>
    <w:tblStylePr w:type="firstCol">
      <w:pPr>
        <w:jc w:val="right"/>
      </w:pPr>
      <w:rPr>
        <w:rFonts w:ascii="等线" w:hAnsi="等线"/>
        <w:i/>
        <w:color w:val="F4B285"/>
        <w:sz w:val="22"/>
      </w:rPr>
      <w:tcPr>
        <w:tcBorders>
          <w:top w:val="nil"/>
          <w:left w:val="nil"/>
          <w:bottom w:val="nil"/>
          <w:right w:val="single" w:color="F4B285" w:sz="4" w:space="0"/>
          <w:insideH w:val="nil"/>
          <w:insideV w:val="nil"/>
          <w:tl2br w:val="nil"/>
          <w:tr2bl w:val="nil"/>
        </w:tcBorders>
        <w:shd w:val="clear" w:color="FFFFFF" w:fill="auto"/>
      </w:tcPr>
    </w:tblStylePr>
    <w:tblStylePr w:type="lastCol">
      <w:rPr>
        <w:rFonts w:ascii="等线" w:hAnsi="等线"/>
        <w:i/>
        <w:color w:val="F4B285"/>
        <w:sz w:val="22"/>
      </w:rPr>
      <w:tcPr>
        <w:tcBorders>
          <w:top w:val="nil"/>
          <w:left w:val="single" w:color="F4B285" w:sz="4" w:space="0"/>
          <w:bottom w:val="nil"/>
          <w:right w:val="nil"/>
          <w:insideH w:val="nil"/>
          <w:insideV w:val="nil"/>
          <w:tl2br w:val="nil"/>
          <w:tr2bl w:val="nil"/>
        </w:tcBorders>
        <w:shd w:val="clear" w:color="FFFFFF" w:fill="auto"/>
      </w:tcPr>
    </w:tblStylePr>
    <w:tblStylePr w:type="band1Vert">
      <w:tcPr>
        <w:shd w:val="clear" w:color="FADECB" w:fill="FADECB"/>
      </w:tcPr>
    </w:tblStylePr>
    <w:tblStylePr w:type="band1Horz">
      <w:rPr>
        <w:rFonts w:ascii="等线" w:hAnsi="等线"/>
        <w:color w:val="F4B285"/>
        <w:sz w:val="22"/>
      </w:rPr>
      <w:tcPr>
        <w:shd w:val="clear" w:color="FADECB" w:fill="FADECB"/>
      </w:tcPr>
    </w:tblStylePr>
    <w:tblStylePr w:type="band2Horz">
      <w:rPr>
        <w:rFonts w:ascii="等线" w:hAnsi="等线"/>
        <w:color w:val="F4B285"/>
        <w:sz w:val="22"/>
      </w:rPr>
    </w:tblStylePr>
  </w:style>
  <w:style w:type="table" w:customStyle="1" w:styleId="256">
    <w:name w:val="List Table 7 Colorful - Accent 3"/>
    <w:basedOn w:val="50"/>
    <w:qFormat/>
    <w:uiPriority w:val="99"/>
    <w:tblPr>
      <w:tblBorders>
        <w:right w:val="single" w:color="C9C9C9" w:sz="4" w:space="0"/>
      </w:tblBorders>
    </w:tblPr>
    <w:tblStylePr w:type="firstRow">
      <w:rPr>
        <w:rFonts w:ascii="等线" w:hAnsi="等线"/>
        <w:i/>
        <w:color w:val="C8C8C8"/>
        <w:sz w:val="22"/>
      </w:rPr>
      <w:tcPr>
        <w:tcBorders>
          <w:top w:val="nil"/>
          <w:left w:val="nil"/>
          <w:bottom w:val="single" w:color="C9C9C9" w:sz="4" w:space="0"/>
          <w:right w:val="nil"/>
          <w:insideH w:val="nil"/>
          <w:insideV w:val="nil"/>
          <w:tl2br w:val="nil"/>
          <w:tr2bl w:val="nil"/>
        </w:tcBorders>
        <w:shd w:val="clear" w:color="FFFFFF" w:fill="FFFFFF"/>
      </w:tcPr>
    </w:tblStylePr>
    <w:tblStylePr w:type="lastRow">
      <w:rPr>
        <w:rFonts w:ascii="等线" w:hAnsi="等线"/>
        <w:i/>
        <w:color w:val="C8C8C8"/>
        <w:sz w:val="22"/>
      </w:rPr>
      <w:tcPr>
        <w:tcBorders>
          <w:top w:val="single" w:color="C9C9C9" w:sz="4" w:space="0"/>
          <w:left w:val="nil"/>
          <w:bottom w:val="nil"/>
          <w:right w:val="nil"/>
          <w:insideH w:val="nil"/>
          <w:insideV w:val="nil"/>
          <w:tl2br w:val="nil"/>
          <w:tr2bl w:val="nil"/>
        </w:tcBorders>
        <w:shd w:val="clear" w:color="FFFFFF" w:fill="FFFFFF"/>
      </w:tcPr>
    </w:tblStylePr>
    <w:tblStylePr w:type="firstCol">
      <w:pPr>
        <w:jc w:val="right"/>
      </w:pPr>
      <w:rPr>
        <w:rFonts w:ascii="等线" w:hAnsi="等线"/>
        <w:i/>
        <w:color w:val="C8C8C8"/>
        <w:sz w:val="22"/>
      </w:rPr>
      <w:tcPr>
        <w:tcBorders>
          <w:top w:val="nil"/>
          <w:left w:val="nil"/>
          <w:bottom w:val="nil"/>
          <w:right w:val="single" w:color="C9C9C9" w:sz="4" w:space="0"/>
          <w:insideH w:val="nil"/>
          <w:insideV w:val="nil"/>
          <w:tl2br w:val="nil"/>
          <w:tr2bl w:val="nil"/>
        </w:tcBorders>
        <w:shd w:val="clear" w:color="FFFFFF" w:fill="auto"/>
      </w:tcPr>
    </w:tblStylePr>
    <w:tblStylePr w:type="lastCol">
      <w:rPr>
        <w:rFonts w:ascii="等线" w:hAnsi="等线"/>
        <w:i/>
        <w:color w:val="C8C8C8"/>
        <w:sz w:val="22"/>
      </w:rPr>
      <w:tcPr>
        <w:tcBorders>
          <w:top w:val="nil"/>
          <w:left w:val="single" w:color="C9C9C9" w:sz="4" w:space="0"/>
          <w:bottom w:val="nil"/>
          <w:right w:val="nil"/>
          <w:insideH w:val="nil"/>
          <w:insideV w:val="nil"/>
          <w:tl2br w:val="nil"/>
          <w:tr2bl w:val="nil"/>
        </w:tcBorders>
        <w:shd w:val="clear" w:color="FFFFFF" w:fill="auto"/>
      </w:tcPr>
    </w:tblStylePr>
    <w:tblStylePr w:type="band1Vert">
      <w:tcPr>
        <w:shd w:val="clear" w:color="E8E8E8" w:fill="E8E8E8"/>
      </w:tcPr>
    </w:tblStylePr>
    <w:tblStylePr w:type="band1Horz">
      <w:rPr>
        <w:rFonts w:ascii="等线" w:hAnsi="等线"/>
        <w:color w:val="C8C8C8"/>
        <w:sz w:val="22"/>
      </w:rPr>
      <w:tcPr>
        <w:shd w:val="clear" w:color="E8E8E8" w:fill="E8E8E8"/>
      </w:tcPr>
    </w:tblStylePr>
    <w:tblStylePr w:type="band2Horz">
      <w:rPr>
        <w:rFonts w:ascii="等线" w:hAnsi="等线"/>
        <w:color w:val="C8C8C8"/>
        <w:sz w:val="22"/>
      </w:rPr>
    </w:tblStylePr>
  </w:style>
  <w:style w:type="table" w:customStyle="1" w:styleId="257">
    <w:name w:val="List Table 7 Colorful - Accent 4"/>
    <w:basedOn w:val="50"/>
    <w:qFormat/>
    <w:uiPriority w:val="99"/>
    <w:tblPr>
      <w:tblBorders>
        <w:right w:val="single" w:color="FFD864" w:sz="4" w:space="0"/>
      </w:tblBorders>
    </w:tblPr>
    <w:tblStylePr w:type="firstRow">
      <w:rPr>
        <w:rFonts w:ascii="等线" w:hAnsi="等线"/>
        <w:i/>
        <w:color w:val="FFD965"/>
        <w:sz w:val="22"/>
      </w:rPr>
      <w:tcPr>
        <w:tcBorders>
          <w:top w:val="nil"/>
          <w:left w:val="nil"/>
          <w:bottom w:val="single" w:color="FFD864" w:sz="4" w:space="0"/>
          <w:right w:val="nil"/>
          <w:insideH w:val="nil"/>
          <w:insideV w:val="nil"/>
          <w:tl2br w:val="nil"/>
          <w:tr2bl w:val="nil"/>
        </w:tcBorders>
        <w:shd w:val="clear" w:color="FFFFFF" w:fill="FFFFFF"/>
      </w:tcPr>
    </w:tblStylePr>
    <w:tblStylePr w:type="lastRow">
      <w:rPr>
        <w:rFonts w:ascii="等线" w:hAnsi="等线"/>
        <w:i/>
        <w:color w:val="FFD965"/>
        <w:sz w:val="22"/>
      </w:rPr>
      <w:tcPr>
        <w:tcBorders>
          <w:top w:val="single" w:color="FFD864" w:sz="4" w:space="0"/>
          <w:left w:val="nil"/>
          <w:bottom w:val="nil"/>
          <w:right w:val="nil"/>
          <w:insideH w:val="nil"/>
          <w:insideV w:val="nil"/>
          <w:tl2br w:val="nil"/>
          <w:tr2bl w:val="nil"/>
        </w:tcBorders>
        <w:shd w:val="clear" w:color="FFFFFF" w:fill="FFFFFF"/>
      </w:tcPr>
    </w:tblStylePr>
    <w:tblStylePr w:type="firstCol">
      <w:pPr>
        <w:jc w:val="right"/>
      </w:pPr>
      <w:rPr>
        <w:rFonts w:ascii="等线" w:hAnsi="等线"/>
        <w:i/>
        <w:color w:val="FFD965"/>
        <w:sz w:val="22"/>
      </w:rPr>
      <w:tcPr>
        <w:tcBorders>
          <w:top w:val="nil"/>
          <w:left w:val="nil"/>
          <w:bottom w:val="nil"/>
          <w:right w:val="single" w:color="FFD864" w:sz="4" w:space="0"/>
          <w:insideH w:val="nil"/>
          <w:insideV w:val="nil"/>
          <w:tl2br w:val="nil"/>
          <w:tr2bl w:val="nil"/>
        </w:tcBorders>
        <w:shd w:val="clear" w:color="FFFFFF" w:fill="auto"/>
      </w:tcPr>
    </w:tblStylePr>
    <w:tblStylePr w:type="lastCol">
      <w:rPr>
        <w:rFonts w:ascii="等线" w:hAnsi="等线"/>
        <w:i/>
        <w:color w:val="FFD965"/>
        <w:sz w:val="22"/>
      </w:rPr>
      <w:tcPr>
        <w:tcBorders>
          <w:top w:val="nil"/>
          <w:left w:val="single" w:color="FFD864" w:sz="4" w:space="0"/>
          <w:bottom w:val="nil"/>
          <w:right w:val="nil"/>
          <w:insideH w:val="nil"/>
          <w:insideV w:val="nil"/>
          <w:tl2br w:val="nil"/>
          <w:tr2bl w:val="nil"/>
        </w:tcBorders>
        <w:shd w:val="clear" w:color="FFFFFF" w:fill="auto"/>
      </w:tcPr>
    </w:tblStylePr>
    <w:tblStylePr w:type="band1Vert">
      <w:tcPr>
        <w:shd w:val="clear" w:color="FFEFBE" w:fill="FFEFBE"/>
      </w:tcPr>
    </w:tblStylePr>
    <w:tblStylePr w:type="band1Horz">
      <w:rPr>
        <w:rFonts w:ascii="等线" w:hAnsi="等线"/>
        <w:color w:val="FFD965"/>
        <w:sz w:val="22"/>
      </w:rPr>
      <w:tcPr>
        <w:shd w:val="clear" w:color="FFEFBE" w:fill="FFEFBE"/>
      </w:tcPr>
    </w:tblStylePr>
    <w:tblStylePr w:type="band2Horz">
      <w:rPr>
        <w:rFonts w:ascii="等线" w:hAnsi="等线"/>
        <w:color w:val="FFD965"/>
        <w:sz w:val="22"/>
      </w:rPr>
    </w:tblStylePr>
  </w:style>
  <w:style w:type="table" w:customStyle="1" w:styleId="258">
    <w:name w:val="List Table 7 Colorful - Accent 5"/>
    <w:basedOn w:val="50"/>
    <w:qFormat/>
    <w:uiPriority w:val="99"/>
    <w:tblPr>
      <w:tblBorders>
        <w:right w:val="single" w:color="8EA9DB" w:sz="4" w:space="0"/>
      </w:tblBorders>
    </w:tblPr>
    <w:tblStylePr w:type="firstRow">
      <w:rPr>
        <w:rFonts w:ascii="等线" w:hAnsi="等线"/>
        <w:i/>
        <w:color w:val="8EAADB"/>
        <w:sz w:val="22"/>
      </w:rPr>
      <w:tcPr>
        <w:tcBorders>
          <w:top w:val="nil"/>
          <w:left w:val="nil"/>
          <w:bottom w:val="single" w:color="8EA9DB" w:sz="4" w:space="0"/>
          <w:right w:val="nil"/>
          <w:insideH w:val="nil"/>
          <w:insideV w:val="nil"/>
          <w:tl2br w:val="nil"/>
          <w:tr2bl w:val="nil"/>
        </w:tcBorders>
        <w:shd w:val="clear" w:color="FFFFFF" w:fill="FFFFFF"/>
      </w:tcPr>
    </w:tblStylePr>
    <w:tblStylePr w:type="lastRow">
      <w:rPr>
        <w:rFonts w:ascii="等线" w:hAnsi="等线"/>
        <w:i/>
        <w:color w:val="8EAADB"/>
        <w:sz w:val="22"/>
      </w:rPr>
      <w:tcPr>
        <w:tcBorders>
          <w:top w:val="single" w:color="8EA9DB" w:sz="4" w:space="0"/>
          <w:left w:val="nil"/>
          <w:bottom w:val="nil"/>
          <w:right w:val="nil"/>
          <w:insideH w:val="nil"/>
          <w:insideV w:val="nil"/>
          <w:tl2br w:val="nil"/>
          <w:tr2bl w:val="nil"/>
        </w:tcBorders>
        <w:shd w:val="clear" w:color="FFFFFF" w:fill="FFFFFF"/>
      </w:tcPr>
    </w:tblStylePr>
    <w:tblStylePr w:type="firstCol">
      <w:pPr>
        <w:jc w:val="right"/>
      </w:pPr>
      <w:rPr>
        <w:rFonts w:ascii="等线" w:hAnsi="等线"/>
        <w:i/>
        <w:color w:val="8EAADB"/>
        <w:sz w:val="22"/>
      </w:rPr>
      <w:tcPr>
        <w:tcBorders>
          <w:top w:val="nil"/>
          <w:left w:val="nil"/>
          <w:bottom w:val="nil"/>
          <w:right w:val="single" w:color="8EA9DB" w:sz="4" w:space="0"/>
          <w:insideH w:val="nil"/>
          <w:insideV w:val="nil"/>
          <w:tl2br w:val="nil"/>
          <w:tr2bl w:val="nil"/>
        </w:tcBorders>
        <w:shd w:val="clear" w:color="FFFFFF" w:fill="auto"/>
      </w:tcPr>
    </w:tblStylePr>
    <w:tblStylePr w:type="lastCol">
      <w:rPr>
        <w:rFonts w:ascii="等线" w:hAnsi="等线"/>
        <w:i/>
        <w:color w:val="8EAADB"/>
        <w:sz w:val="22"/>
      </w:rPr>
      <w:tcPr>
        <w:tcBorders>
          <w:top w:val="nil"/>
          <w:left w:val="single" w:color="8EA9DB" w:sz="4" w:space="0"/>
          <w:bottom w:val="nil"/>
          <w:right w:val="nil"/>
          <w:insideH w:val="nil"/>
          <w:insideV w:val="nil"/>
          <w:tl2br w:val="nil"/>
          <w:tr2bl w:val="nil"/>
        </w:tcBorders>
        <w:shd w:val="clear" w:color="FFFFFF" w:fill="auto"/>
      </w:tcPr>
    </w:tblStylePr>
    <w:tblStylePr w:type="band1Vert">
      <w:tcPr>
        <w:shd w:val="clear" w:color="D0DBF0" w:fill="D0DBF0"/>
      </w:tcPr>
    </w:tblStylePr>
    <w:tblStylePr w:type="band1Horz">
      <w:rPr>
        <w:rFonts w:ascii="等线" w:hAnsi="等线"/>
        <w:color w:val="8EAADB"/>
        <w:sz w:val="22"/>
      </w:rPr>
      <w:tcPr>
        <w:shd w:val="clear" w:color="D0DBF0" w:fill="D0DBF0"/>
      </w:tcPr>
    </w:tblStylePr>
    <w:tblStylePr w:type="band2Horz">
      <w:rPr>
        <w:rFonts w:ascii="等线" w:hAnsi="等线"/>
        <w:color w:val="8EAADB"/>
        <w:sz w:val="22"/>
      </w:rPr>
    </w:tblStylePr>
  </w:style>
  <w:style w:type="table" w:customStyle="1" w:styleId="259">
    <w:name w:val="List Table 7 Colorful - Accent 6"/>
    <w:basedOn w:val="50"/>
    <w:qFormat/>
    <w:uiPriority w:val="99"/>
    <w:tblPr>
      <w:tblBorders>
        <w:right w:val="single" w:color="A9D08E" w:sz="4" w:space="0"/>
      </w:tblBorders>
    </w:tblPr>
    <w:tblStylePr w:type="firstRow">
      <w:rPr>
        <w:rFonts w:ascii="等线" w:hAnsi="等线"/>
        <w:i/>
        <w:color w:val="A8D08D"/>
        <w:sz w:val="22"/>
      </w:rPr>
      <w:tcPr>
        <w:tcBorders>
          <w:top w:val="nil"/>
          <w:left w:val="nil"/>
          <w:bottom w:val="single" w:color="A9D08E" w:sz="4" w:space="0"/>
          <w:right w:val="nil"/>
          <w:insideH w:val="nil"/>
          <w:insideV w:val="nil"/>
          <w:tl2br w:val="nil"/>
          <w:tr2bl w:val="nil"/>
        </w:tcBorders>
        <w:shd w:val="clear" w:color="FFFFFF" w:fill="FFFFFF"/>
      </w:tcPr>
    </w:tblStylePr>
    <w:tblStylePr w:type="lastRow">
      <w:rPr>
        <w:rFonts w:ascii="等线" w:hAnsi="等线"/>
        <w:i/>
        <w:color w:val="A8D08D"/>
        <w:sz w:val="22"/>
      </w:rPr>
      <w:tcPr>
        <w:tcBorders>
          <w:top w:val="single" w:color="A9D08E" w:sz="4" w:space="0"/>
          <w:left w:val="nil"/>
          <w:bottom w:val="nil"/>
          <w:right w:val="nil"/>
          <w:insideH w:val="nil"/>
          <w:insideV w:val="nil"/>
          <w:tl2br w:val="nil"/>
          <w:tr2bl w:val="nil"/>
        </w:tcBorders>
        <w:shd w:val="clear" w:color="FFFFFF" w:fill="FFFFFF"/>
      </w:tcPr>
    </w:tblStylePr>
    <w:tblStylePr w:type="firstCol">
      <w:pPr>
        <w:jc w:val="right"/>
      </w:pPr>
      <w:rPr>
        <w:rFonts w:ascii="等线" w:hAnsi="等线"/>
        <w:i/>
        <w:color w:val="A8D08D"/>
        <w:sz w:val="22"/>
      </w:rPr>
      <w:tcPr>
        <w:tcBorders>
          <w:top w:val="nil"/>
          <w:left w:val="nil"/>
          <w:bottom w:val="nil"/>
          <w:right w:val="single" w:color="A9D08E" w:sz="4" w:space="0"/>
          <w:insideH w:val="nil"/>
          <w:insideV w:val="nil"/>
          <w:tl2br w:val="nil"/>
          <w:tr2bl w:val="nil"/>
        </w:tcBorders>
        <w:shd w:val="clear" w:color="FFFFFF" w:fill="auto"/>
      </w:tcPr>
    </w:tblStylePr>
    <w:tblStylePr w:type="lastCol">
      <w:rPr>
        <w:rFonts w:ascii="等线" w:hAnsi="等线"/>
        <w:i/>
        <w:color w:val="A8D08D"/>
        <w:sz w:val="22"/>
      </w:rPr>
      <w:tcPr>
        <w:tcBorders>
          <w:top w:val="nil"/>
          <w:left w:val="single" w:color="A9D08E" w:sz="4" w:space="0"/>
          <w:bottom w:val="nil"/>
          <w:right w:val="nil"/>
          <w:insideH w:val="nil"/>
          <w:insideV w:val="nil"/>
          <w:tl2br w:val="nil"/>
          <w:tr2bl w:val="nil"/>
        </w:tcBorders>
        <w:shd w:val="clear" w:color="FFFFFF" w:fill="auto"/>
      </w:tcPr>
    </w:tblStylePr>
    <w:tblStylePr w:type="band1Vert">
      <w:tcPr>
        <w:shd w:val="clear" w:color="DAEBCF" w:fill="DAEBCF"/>
      </w:tcPr>
    </w:tblStylePr>
    <w:tblStylePr w:type="band1Horz">
      <w:rPr>
        <w:rFonts w:ascii="等线" w:hAnsi="等线"/>
        <w:color w:val="A8D08D"/>
        <w:sz w:val="22"/>
      </w:rPr>
      <w:tcPr>
        <w:shd w:val="clear" w:color="DAEBCF" w:fill="DAEBCF"/>
      </w:tcPr>
    </w:tblStylePr>
    <w:tblStylePr w:type="band2Horz">
      <w:rPr>
        <w:rFonts w:ascii="等线" w:hAnsi="等线"/>
        <w:color w:val="A8D08D"/>
        <w:sz w:val="22"/>
      </w:rPr>
    </w:tblStylePr>
  </w:style>
  <w:style w:type="table" w:customStyle="1" w:styleId="260">
    <w:name w:val="Lined - Accent"/>
    <w:basedOn w:val="50"/>
    <w:qFormat/>
    <w:uiPriority w:val="99"/>
    <w:rPr>
      <w:color w:val="404040"/>
    </w:rPr>
    <w:tblStylePr w:type="firstRow">
      <w:rPr>
        <w:rFonts w:ascii="等线" w:hAnsi="等线"/>
        <w:color w:val="F2F2F2"/>
        <w:sz w:val="22"/>
      </w:rPr>
      <w:tcPr>
        <w:shd w:val="clear" w:color="7E7E7E" w:fill="7E7E7E"/>
      </w:tcPr>
    </w:tblStylePr>
    <w:tblStylePr w:type="lastRow">
      <w:rPr>
        <w:rFonts w:ascii="等线" w:hAnsi="等线"/>
        <w:color w:val="F2F2F2"/>
        <w:sz w:val="22"/>
      </w:rPr>
      <w:tcPr>
        <w:shd w:val="clear" w:color="7E7E7E" w:fill="7E7E7E"/>
      </w:tcPr>
    </w:tblStylePr>
    <w:tblStylePr w:type="firstCol">
      <w:rPr>
        <w:rFonts w:ascii="等线" w:hAnsi="等线"/>
        <w:color w:val="F2F2F2"/>
        <w:sz w:val="22"/>
      </w:rPr>
      <w:tcPr>
        <w:shd w:val="clear" w:color="7E7E7E" w:fill="7E7E7E"/>
      </w:tcPr>
    </w:tblStylePr>
    <w:tblStylePr w:type="lastCol">
      <w:rPr>
        <w:rFonts w:ascii="等线" w:hAnsi="等线"/>
        <w:color w:val="F2F2F2"/>
        <w:sz w:val="22"/>
      </w:rPr>
      <w:tcPr>
        <w:shd w:val="clear" w:color="7E7E7E" w:fill="7E7E7E"/>
      </w:tcPr>
    </w:tblStylePr>
    <w:tblStylePr w:type="band1Vert">
      <w:rPr>
        <w:rFonts w:ascii="等线" w:hAnsi="等线"/>
        <w:color w:val="404040"/>
        <w:sz w:val="22"/>
      </w:rPr>
    </w:tblStylePr>
    <w:tblStylePr w:type="band2Vert">
      <w:rPr>
        <w:rFonts w:ascii="等线" w:hAnsi="等线"/>
        <w:color w:val="404040"/>
        <w:sz w:val="22"/>
      </w:rPr>
      <w:tcPr>
        <w:shd w:val="clear" w:color="F1F1F1" w:fill="F1F1F1"/>
      </w:tcPr>
    </w:tblStylePr>
    <w:tblStylePr w:type="band1Horz">
      <w:rPr>
        <w:rFonts w:ascii="等线" w:hAnsi="等线"/>
        <w:color w:val="404040"/>
        <w:sz w:val="22"/>
      </w:rPr>
    </w:tblStylePr>
    <w:tblStylePr w:type="band2Horz">
      <w:rPr>
        <w:rFonts w:ascii="等线" w:hAnsi="等线"/>
        <w:color w:val="404040"/>
        <w:sz w:val="22"/>
      </w:rPr>
      <w:tcPr>
        <w:shd w:val="clear" w:color="F1F1F1" w:fill="F1F1F1"/>
      </w:tcPr>
    </w:tblStylePr>
  </w:style>
  <w:style w:type="table" w:customStyle="1" w:styleId="261">
    <w:name w:val="Lined - Accent 1"/>
    <w:basedOn w:val="50"/>
    <w:qFormat/>
    <w:uiPriority w:val="99"/>
    <w:rPr>
      <w:color w:val="404040"/>
    </w:rPr>
    <w:tblStylePr w:type="firstRow">
      <w:rPr>
        <w:rFonts w:ascii="等线" w:hAnsi="等线"/>
        <w:color w:val="F2F2F2"/>
        <w:sz w:val="22"/>
      </w:rPr>
      <w:tcPr>
        <w:shd w:val="clear" w:color="68A3D8" w:fill="68A3D8"/>
      </w:tcPr>
    </w:tblStylePr>
    <w:tblStylePr w:type="lastRow">
      <w:rPr>
        <w:rFonts w:ascii="等线" w:hAnsi="等线"/>
        <w:color w:val="F2F2F2"/>
        <w:sz w:val="22"/>
      </w:rPr>
      <w:tcPr>
        <w:shd w:val="clear" w:color="68A3D8" w:fill="68A3D8"/>
      </w:tcPr>
    </w:tblStylePr>
    <w:tblStylePr w:type="firstCol">
      <w:rPr>
        <w:rFonts w:ascii="等线" w:hAnsi="等线"/>
        <w:color w:val="F2F2F2"/>
        <w:sz w:val="22"/>
      </w:rPr>
      <w:tcPr>
        <w:shd w:val="clear" w:color="68A3D8" w:fill="68A3D8"/>
      </w:tcPr>
    </w:tblStylePr>
    <w:tblStylePr w:type="lastCol">
      <w:rPr>
        <w:rFonts w:ascii="等线" w:hAnsi="等线"/>
        <w:color w:val="F2F2F2"/>
        <w:sz w:val="22"/>
      </w:rPr>
      <w:tcPr>
        <w:shd w:val="clear" w:color="68A3D8" w:fill="68A3D8"/>
      </w:tcPr>
    </w:tblStylePr>
    <w:tblStylePr w:type="band1Vert">
      <w:rPr>
        <w:rFonts w:ascii="等线" w:hAnsi="等线"/>
        <w:color w:val="404040"/>
        <w:sz w:val="22"/>
      </w:rPr>
    </w:tblStylePr>
    <w:tblStylePr w:type="band2Vert">
      <w:rPr>
        <w:rFonts w:ascii="等线" w:hAnsi="等线"/>
        <w:color w:val="404040"/>
        <w:sz w:val="22"/>
      </w:rPr>
      <w:tcPr>
        <w:shd w:val="clear" w:color="CBDFF1" w:fill="CBDFF1"/>
      </w:tcPr>
    </w:tblStylePr>
    <w:tblStylePr w:type="band1Horz">
      <w:rPr>
        <w:rFonts w:ascii="等线" w:hAnsi="等线"/>
        <w:color w:val="404040"/>
        <w:sz w:val="22"/>
      </w:rPr>
    </w:tblStylePr>
    <w:tblStylePr w:type="band2Horz">
      <w:rPr>
        <w:rFonts w:ascii="等线" w:hAnsi="等线"/>
        <w:color w:val="404040"/>
        <w:sz w:val="22"/>
      </w:rPr>
      <w:tcPr>
        <w:shd w:val="clear" w:color="CBDFF1" w:fill="CBDFF1"/>
      </w:tcPr>
    </w:tblStylePr>
  </w:style>
  <w:style w:type="table" w:customStyle="1" w:styleId="262">
    <w:name w:val="Lined - Accent 2"/>
    <w:basedOn w:val="50"/>
    <w:qFormat/>
    <w:uiPriority w:val="99"/>
    <w:rPr>
      <w:color w:val="404040"/>
    </w:rPr>
    <w:tblStylePr w:type="firstRow">
      <w:rPr>
        <w:rFonts w:ascii="等线" w:hAnsi="等线"/>
        <w:color w:val="F2F2F2"/>
        <w:sz w:val="22"/>
      </w:rPr>
      <w:tcPr>
        <w:shd w:val="clear" w:color="F4B285" w:fill="F4B285"/>
      </w:tcPr>
    </w:tblStylePr>
    <w:tblStylePr w:type="lastRow">
      <w:rPr>
        <w:rFonts w:ascii="等线" w:hAnsi="等线"/>
        <w:color w:val="F2F2F2"/>
        <w:sz w:val="22"/>
      </w:rPr>
      <w:tcPr>
        <w:shd w:val="clear" w:color="F4B285" w:fill="F4B285"/>
      </w:tcPr>
    </w:tblStylePr>
    <w:tblStylePr w:type="firstCol">
      <w:rPr>
        <w:rFonts w:ascii="等线" w:hAnsi="等线"/>
        <w:color w:val="F2F2F2"/>
        <w:sz w:val="22"/>
      </w:rPr>
      <w:tcPr>
        <w:shd w:val="clear" w:color="F4B285" w:fill="F4B285"/>
      </w:tcPr>
    </w:tblStylePr>
    <w:tblStylePr w:type="lastCol">
      <w:rPr>
        <w:rFonts w:ascii="等线" w:hAnsi="等线"/>
        <w:color w:val="F2F2F2"/>
        <w:sz w:val="22"/>
      </w:rPr>
      <w:tcPr>
        <w:shd w:val="clear" w:color="F4B285" w:fill="F4B285"/>
      </w:tcPr>
    </w:tblStylePr>
    <w:tblStylePr w:type="band1Vert">
      <w:rPr>
        <w:rFonts w:ascii="等线" w:hAnsi="等线"/>
        <w:color w:val="404040"/>
        <w:sz w:val="22"/>
      </w:rPr>
    </w:tblStylePr>
    <w:tblStylePr w:type="band2Vert">
      <w:rPr>
        <w:rFonts w:ascii="等线" w:hAnsi="等线"/>
        <w:color w:val="404040"/>
        <w:sz w:val="22"/>
      </w:rPr>
      <w:tcPr>
        <w:shd w:val="clear" w:color="FBE5D6" w:fill="FBE5D6"/>
      </w:tcPr>
    </w:tblStylePr>
    <w:tblStylePr w:type="band1Horz">
      <w:rPr>
        <w:rFonts w:ascii="等线" w:hAnsi="等线"/>
        <w:color w:val="404040"/>
        <w:sz w:val="22"/>
      </w:rPr>
    </w:tblStylePr>
    <w:tblStylePr w:type="band2Horz">
      <w:rPr>
        <w:rFonts w:ascii="等线" w:hAnsi="等线"/>
        <w:color w:val="404040"/>
        <w:sz w:val="22"/>
      </w:rPr>
      <w:tcPr>
        <w:shd w:val="clear" w:color="FBE5D6" w:fill="FBE5D6"/>
      </w:tcPr>
    </w:tblStylePr>
  </w:style>
  <w:style w:type="table" w:customStyle="1" w:styleId="263">
    <w:name w:val="Lined - Accent 3"/>
    <w:basedOn w:val="50"/>
    <w:qFormat/>
    <w:uiPriority w:val="99"/>
    <w:rPr>
      <w:color w:val="404040"/>
    </w:rPr>
    <w:tblStylePr w:type="firstRow">
      <w:rPr>
        <w:rFonts w:ascii="等线" w:hAnsi="等线"/>
        <w:color w:val="F2F2F2"/>
        <w:sz w:val="22"/>
      </w:rPr>
      <w:tcPr>
        <w:shd w:val="clear" w:color="A5A5A5" w:fill="A5A5A5"/>
      </w:tcPr>
    </w:tblStylePr>
    <w:tblStylePr w:type="lastRow">
      <w:rPr>
        <w:rFonts w:ascii="等线" w:hAnsi="等线"/>
        <w:color w:val="F2F2F2"/>
        <w:sz w:val="22"/>
      </w:rPr>
      <w:tcPr>
        <w:shd w:val="clear" w:color="A5A5A5" w:fill="A5A5A5"/>
      </w:tcPr>
    </w:tblStylePr>
    <w:tblStylePr w:type="firstCol">
      <w:rPr>
        <w:rFonts w:ascii="等线" w:hAnsi="等线"/>
        <w:color w:val="F2F2F2"/>
        <w:sz w:val="22"/>
      </w:rPr>
      <w:tcPr>
        <w:shd w:val="clear" w:color="A5A5A5" w:fill="A5A5A5"/>
      </w:tcPr>
    </w:tblStylePr>
    <w:tblStylePr w:type="lastCol">
      <w:rPr>
        <w:rFonts w:ascii="等线" w:hAnsi="等线"/>
        <w:color w:val="F2F2F2"/>
        <w:sz w:val="22"/>
      </w:rPr>
      <w:tcPr>
        <w:shd w:val="clear" w:color="A5A5A5" w:fill="A5A5A5"/>
      </w:tcPr>
    </w:tblStylePr>
    <w:tblStylePr w:type="band1Vert">
      <w:rPr>
        <w:rFonts w:ascii="等线" w:hAnsi="等线"/>
        <w:color w:val="404040"/>
        <w:sz w:val="22"/>
      </w:rPr>
    </w:tblStylePr>
    <w:tblStylePr w:type="band2Vert">
      <w:rPr>
        <w:rFonts w:ascii="等线" w:hAnsi="等线"/>
        <w:color w:val="404040"/>
        <w:sz w:val="22"/>
      </w:rPr>
      <w:tcPr>
        <w:shd w:val="clear" w:color="ECECEC" w:fill="ECECEC"/>
      </w:tcPr>
    </w:tblStylePr>
    <w:tblStylePr w:type="band1Horz">
      <w:rPr>
        <w:rFonts w:ascii="等线" w:hAnsi="等线"/>
        <w:color w:val="404040"/>
        <w:sz w:val="22"/>
      </w:rPr>
    </w:tblStylePr>
    <w:tblStylePr w:type="band2Horz">
      <w:rPr>
        <w:rFonts w:ascii="等线" w:hAnsi="等线"/>
        <w:color w:val="404040"/>
        <w:sz w:val="22"/>
      </w:rPr>
      <w:tcPr>
        <w:shd w:val="clear" w:color="ECECEC" w:fill="ECECEC"/>
      </w:tcPr>
    </w:tblStylePr>
  </w:style>
  <w:style w:type="table" w:customStyle="1" w:styleId="264">
    <w:name w:val="Lined - Accent 4"/>
    <w:basedOn w:val="50"/>
    <w:qFormat/>
    <w:uiPriority w:val="99"/>
    <w:rPr>
      <w:color w:val="404040"/>
    </w:rPr>
    <w:tblStylePr w:type="firstRow">
      <w:rPr>
        <w:rFonts w:ascii="等线" w:hAnsi="等线"/>
        <w:color w:val="F2F2F2"/>
        <w:sz w:val="22"/>
      </w:rPr>
      <w:tcPr>
        <w:shd w:val="clear" w:color="FFD864" w:fill="FFD864"/>
      </w:tcPr>
    </w:tblStylePr>
    <w:tblStylePr w:type="lastRow">
      <w:rPr>
        <w:rFonts w:ascii="等线" w:hAnsi="等线"/>
        <w:color w:val="F2F2F2"/>
        <w:sz w:val="22"/>
      </w:rPr>
      <w:tcPr>
        <w:shd w:val="clear" w:color="FFD864" w:fill="FFD864"/>
      </w:tcPr>
    </w:tblStylePr>
    <w:tblStylePr w:type="firstCol">
      <w:rPr>
        <w:rFonts w:ascii="等线" w:hAnsi="等线"/>
        <w:color w:val="F2F2F2"/>
        <w:sz w:val="22"/>
      </w:rPr>
      <w:tcPr>
        <w:shd w:val="clear" w:color="FFD864" w:fill="FFD864"/>
      </w:tcPr>
    </w:tblStylePr>
    <w:tblStylePr w:type="lastCol">
      <w:rPr>
        <w:rFonts w:ascii="等线" w:hAnsi="等线"/>
        <w:color w:val="F2F2F2"/>
        <w:sz w:val="22"/>
      </w:rPr>
      <w:tcPr>
        <w:shd w:val="clear" w:color="FFD864" w:fill="FFD864"/>
      </w:tcPr>
    </w:tblStylePr>
    <w:tblStylePr w:type="band1Vert">
      <w:rPr>
        <w:rFonts w:ascii="等线" w:hAnsi="等线"/>
        <w:color w:val="404040"/>
        <w:sz w:val="22"/>
      </w:rPr>
    </w:tblStylePr>
    <w:tblStylePr w:type="band2Vert">
      <w:rPr>
        <w:rFonts w:ascii="等线" w:hAnsi="等线"/>
        <w:color w:val="404040"/>
        <w:sz w:val="22"/>
      </w:rPr>
      <w:tcPr>
        <w:shd w:val="clear" w:color="FEF2CA" w:fill="FEF2CA"/>
      </w:tcPr>
    </w:tblStylePr>
    <w:tblStylePr w:type="band1Horz">
      <w:rPr>
        <w:rFonts w:ascii="等线" w:hAnsi="等线"/>
        <w:color w:val="404040"/>
        <w:sz w:val="22"/>
      </w:rPr>
    </w:tblStylePr>
    <w:tblStylePr w:type="band2Horz">
      <w:rPr>
        <w:rFonts w:ascii="等线" w:hAnsi="等线"/>
        <w:color w:val="404040"/>
        <w:sz w:val="22"/>
      </w:rPr>
      <w:tcPr>
        <w:shd w:val="clear" w:color="FEF2CA" w:fill="FEF2CA"/>
      </w:tcPr>
    </w:tblStylePr>
  </w:style>
  <w:style w:type="table" w:customStyle="1" w:styleId="265">
    <w:name w:val="Lined - Accent 5"/>
    <w:basedOn w:val="50"/>
    <w:qFormat/>
    <w:uiPriority w:val="99"/>
    <w:rPr>
      <w:color w:val="404040"/>
    </w:rPr>
    <w:tblStylePr w:type="firstRow">
      <w:rPr>
        <w:rFonts w:ascii="等线" w:hAnsi="等线"/>
        <w:color w:val="F2F2F2"/>
        <w:sz w:val="22"/>
      </w:rPr>
      <w:tcPr>
        <w:shd w:val="clear" w:color="4472C4" w:fill="4472C4"/>
      </w:tcPr>
    </w:tblStylePr>
    <w:tblStylePr w:type="lastRow">
      <w:rPr>
        <w:rFonts w:ascii="等线" w:hAnsi="等线"/>
        <w:color w:val="F2F2F2"/>
        <w:sz w:val="22"/>
      </w:rPr>
      <w:tcPr>
        <w:shd w:val="clear" w:color="4472C4" w:fill="4472C4"/>
      </w:tcPr>
    </w:tblStylePr>
    <w:tblStylePr w:type="firstCol">
      <w:rPr>
        <w:rFonts w:ascii="等线" w:hAnsi="等线"/>
        <w:color w:val="F2F2F2"/>
        <w:sz w:val="22"/>
      </w:rPr>
      <w:tcPr>
        <w:shd w:val="clear" w:color="4472C4" w:fill="4472C4"/>
      </w:tcPr>
    </w:tblStylePr>
    <w:tblStylePr w:type="lastCol">
      <w:rPr>
        <w:rFonts w:ascii="等线" w:hAnsi="等线"/>
        <w:color w:val="F2F2F2"/>
        <w:sz w:val="22"/>
      </w:rPr>
      <w:tcPr>
        <w:shd w:val="clear" w:color="4472C4" w:fill="4472C4"/>
      </w:tcPr>
    </w:tblStylePr>
    <w:tblStylePr w:type="band1Vert">
      <w:rPr>
        <w:rFonts w:ascii="等线" w:hAnsi="等线"/>
        <w:color w:val="404040"/>
        <w:sz w:val="22"/>
      </w:rPr>
    </w:tblStylePr>
    <w:tblStylePr w:type="band2Vert">
      <w:rPr>
        <w:rFonts w:ascii="等线" w:hAnsi="等线"/>
        <w:color w:val="404040"/>
        <w:sz w:val="22"/>
      </w:rPr>
      <w:tcPr>
        <w:shd w:val="clear" w:color="D8E2F2" w:fill="D8E2F2"/>
      </w:tcPr>
    </w:tblStylePr>
    <w:tblStylePr w:type="band1Horz">
      <w:rPr>
        <w:rFonts w:ascii="等线" w:hAnsi="等线"/>
        <w:color w:val="404040"/>
        <w:sz w:val="22"/>
      </w:rPr>
    </w:tblStylePr>
    <w:tblStylePr w:type="band2Horz">
      <w:rPr>
        <w:rFonts w:ascii="等线" w:hAnsi="等线"/>
        <w:color w:val="404040"/>
        <w:sz w:val="22"/>
      </w:rPr>
      <w:tcPr>
        <w:shd w:val="clear" w:color="D8E2F2" w:fill="D8E2F2"/>
      </w:tcPr>
    </w:tblStylePr>
  </w:style>
  <w:style w:type="table" w:customStyle="1" w:styleId="266">
    <w:name w:val="Lined - Accent 6"/>
    <w:basedOn w:val="50"/>
    <w:qFormat/>
    <w:uiPriority w:val="99"/>
    <w:rPr>
      <w:color w:val="404040"/>
    </w:rPr>
    <w:tblStylePr w:type="firstRow">
      <w:rPr>
        <w:rFonts w:ascii="等线" w:hAnsi="等线"/>
        <w:color w:val="F2F2F2"/>
        <w:sz w:val="22"/>
      </w:rPr>
      <w:tcPr>
        <w:shd w:val="clear" w:color="70AD47" w:fill="70AD47"/>
      </w:tcPr>
    </w:tblStylePr>
    <w:tblStylePr w:type="lastRow">
      <w:rPr>
        <w:rFonts w:ascii="等线" w:hAnsi="等线"/>
        <w:color w:val="F2F2F2"/>
        <w:sz w:val="22"/>
      </w:rPr>
      <w:tcPr>
        <w:shd w:val="clear" w:color="70AD47" w:fill="70AD47"/>
      </w:tcPr>
    </w:tblStylePr>
    <w:tblStylePr w:type="firstCol">
      <w:rPr>
        <w:rFonts w:ascii="等线" w:hAnsi="等线"/>
        <w:color w:val="F2F2F2"/>
        <w:sz w:val="22"/>
      </w:rPr>
      <w:tcPr>
        <w:shd w:val="clear" w:color="70AD47" w:fill="70AD47"/>
      </w:tcPr>
    </w:tblStylePr>
    <w:tblStylePr w:type="lastCol">
      <w:rPr>
        <w:rFonts w:ascii="等线" w:hAnsi="等线"/>
        <w:color w:val="F2F2F2"/>
        <w:sz w:val="22"/>
      </w:rPr>
      <w:tcPr>
        <w:shd w:val="clear" w:color="70AD47" w:fill="70AD47"/>
      </w:tcPr>
    </w:tblStylePr>
    <w:tblStylePr w:type="band1Vert">
      <w:rPr>
        <w:rFonts w:ascii="等线" w:hAnsi="等线"/>
        <w:color w:val="404040"/>
        <w:sz w:val="22"/>
      </w:rPr>
    </w:tblStylePr>
    <w:tblStylePr w:type="band2Vert">
      <w:rPr>
        <w:rFonts w:ascii="等线" w:hAnsi="等线"/>
        <w:color w:val="404040"/>
        <w:sz w:val="22"/>
      </w:rPr>
      <w:tcPr>
        <w:shd w:val="clear" w:color="E1EFD8" w:fill="E1EFD8"/>
      </w:tcPr>
    </w:tblStylePr>
    <w:tblStylePr w:type="band1Horz">
      <w:rPr>
        <w:rFonts w:ascii="等线" w:hAnsi="等线"/>
        <w:color w:val="404040"/>
        <w:sz w:val="22"/>
      </w:rPr>
    </w:tblStylePr>
    <w:tblStylePr w:type="band2Horz">
      <w:rPr>
        <w:rFonts w:ascii="等线" w:hAnsi="等线"/>
        <w:color w:val="404040"/>
        <w:sz w:val="22"/>
      </w:rPr>
      <w:tcPr>
        <w:shd w:val="clear" w:color="E1EFD8" w:fill="E1EFD8"/>
      </w:tcPr>
    </w:tblStylePr>
  </w:style>
  <w:style w:type="table" w:customStyle="1" w:styleId="267">
    <w:name w:val="Bordered &amp; Lined - Accent"/>
    <w:basedOn w:val="50"/>
    <w:qFormat/>
    <w:uiPriority w:val="99"/>
    <w:rPr>
      <w:color w:val="404040"/>
    </w:rPr>
    <w:tblPr>
      <w:tblBorders>
        <w:top w:val="single" w:color="585858" w:sz="4" w:space="0"/>
        <w:left w:val="single" w:color="585858" w:sz="4" w:space="0"/>
        <w:bottom w:val="single" w:color="585858" w:sz="4" w:space="0"/>
        <w:right w:val="single" w:color="585858" w:sz="4" w:space="0"/>
        <w:insideH w:val="single" w:color="585858" w:sz="4" w:space="0"/>
        <w:insideV w:val="single" w:color="585858" w:sz="4" w:space="0"/>
      </w:tblBorders>
    </w:tblPr>
    <w:tblStylePr w:type="firstRow">
      <w:rPr>
        <w:rFonts w:ascii="等线" w:hAnsi="等线"/>
        <w:color w:val="F2F2F2"/>
        <w:sz w:val="22"/>
      </w:rPr>
      <w:tcPr>
        <w:shd w:val="clear" w:color="7E7E7E" w:fill="7E7E7E"/>
      </w:tcPr>
    </w:tblStylePr>
    <w:tblStylePr w:type="lastRow">
      <w:rPr>
        <w:rFonts w:ascii="等线" w:hAnsi="等线"/>
        <w:color w:val="F2F2F2"/>
        <w:sz w:val="22"/>
      </w:rPr>
      <w:tcPr>
        <w:shd w:val="clear" w:color="7E7E7E" w:fill="7E7E7E"/>
      </w:tcPr>
    </w:tblStylePr>
    <w:tblStylePr w:type="firstCol">
      <w:rPr>
        <w:rFonts w:ascii="等线" w:hAnsi="等线"/>
        <w:color w:val="F2F2F2"/>
        <w:sz w:val="22"/>
      </w:rPr>
      <w:tcPr>
        <w:shd w:val="clear" w:color="7E7E7E" w:fill="7E7E7E"/>
      </w:tcPr>
    </w:tblStylePr>
    <w:tblStylePr w:type="lastCol">
      <w:rPr>
        <w:rFonts w:ascii="等线" w:hAnsi="等线"/>
        <w:color w:val="F2F2F2"/>
        <w:sz w:val="22"/>
      </w:rPr>
      <w:tcPr>
        <w:shd w:val="clear" w:color="7E7E7E" w:fill="7E7E7E"/>
      </w:tcPr>
    </w:tblStylePr>
    <w:tblStylePr w:type="band1Vert">
      <w:rPr>
        <w:rFonts w:ascii="等线" w:hAnsi="等线"/>
        <w:color w:val="404040"/>
        <w:sz w:val="22"/>
      </w:rPr>
    </w:tblStylePr>
    <w:tblStylePr w:type="band2Vert">
      <w:rPr>
        <w:rFonts w:ascii="等线" w:hAnsi="等线"/>
        <w:color w:val="404040"/>
        <w:sz w:val="22"/>
      </w:rPr>
      <w:tcPr>
        <w:shd w:val="clear" w:color="F1F1F1" w:fill="F1F1F1"/>
      </w:tcPr>
    </w:tblStylePr>
    <w:tblStylePr w:type="band1Horz">
      <w:rPr>
        <w:rFonts w:ascii="等线" w:hAnsi="等线"/>
        <w:color w:val="404040"/>
        <w:sz w:val="22"/>
      </w:rPr>
    </w:tblStylePr>
    <w:tblStylePr w:type="band2Horz">
      <w:rPr>
        <w:rFonts w:ascii="等线" w:hAnsi="等线"/>
        <w:color w:val="404040"/>
        <w:sz w:val="22"/>
      </w:rPr>
      <w:tcPr>
        <w:shd w:val="clear" w:color="F1F1F1" w:fill="F1F1F1"/>
      </w:tcPr>
    </w:tblStylePr>
  </w:style>
  <w:style w:type="table" w:customStyle="1" w:styleId="268">
    <w:name w:val="Bordered &amp; Lined - Accent 1"/>
    <w:basedOn w:val="50"/>
    <w:qFormat/>
    <w:uiPriority w:val="99"/>
    <w:rPr>
      <w:color w:val="404040"/>
    </w:rPr>
    <w:tblPr>
      <w:tblBorders>
        <w:top w:val="single" w:color="245B8D" w:sz="4" w:space="0"/>
        <w:left w:val="single" w:color="245B8D" w:sz="4" w:space="0"/>
        <w:bottom w:val="single" w:color="245B8D" w:sz="4" w:space="0"/>
        <w:right w:val="single" w:color="245B8D" w:sz="4" w:space="0"/>
        <w:insideH w:val="single" w:color="245B8D" w:sz="4" w:space="0"/>
        <w:insideV w:val="single" w:color="245B8D" w:sz="4" w:space="0"/>
      </w:tblBorders>
    </w:tblPr>
    <w:tblStylePr w:type="firstRow">
      <w:rPr>
        <w:rFonts w:ascii="等线" w:hAnsi="等线"/>
        <w:color w:val="F2F2F2"/>
        <w:sz w:val="22"/>
      </w:rPr>
      <w:tcPr>
        <w:shd w:val="clear" w:color="68A3D8" w:fill="68A3D8"/>
      </w:tcPr>
    </w:tblStylePr>
    <w:tblStylePr w:type="lastRow">
      <w:rPr>
        <w:rFonts w:ascii="等线" w:hAnsi="等线"/>
        <w:color w:val="F2F2F2"/>
        <w:sz w:val="22"/>
      </w:rPr>
      <w:tcPr>
        <w:shd w:val="clear" w:color="68A3D8" w:fill="68A3D8"/>
      </w:tcPr>
    </w:tblStylePr>
    <w:tblStylePr w:type="firstCol">
      <w:rPr>
        <w:rFonts w:ascii="等线" w:hAnsi="等线"/>
        <w:color w:val="F2F2F2"/>
        <w:sz w:val="22"/>
      </w:rPr>
      <w:tcPr>
        <w:shd w:val="clear" w:color="68A3D8" w:fill="68A3D8"/>
      </w:tcPr>
    </w:tblStylePr>
    <w:tblStylePr w:type="lastCol">
      <w:rPr>
        <w:rFonts w:ascii="等线" w:hAnsi="等线"/>
        <w:color w:val="F2F2F2"/>
        <w:sz w:val="22"/>
      </w:rPr>
      <w:tcPr>
        <w:shd w:val="clear" w:color="68A3D8" w:fill="68A3D8"/>
      </w:tcPr>
    </w:tblStylePr>
    <w:tblStylePr w:type="band1Vert">
      <w:rPr>
        <w:rFonts w:ascii="等线" w:hAnsi="等线"/>
        <w:color w:val="404040"/>
        <w:sz w:val="22"/>
      </w:rPr>
    </w:tblStylePr>
    <w:tblStylePr w:type="band2Vert">
      <w:rPr>
        <w:rFonts w:ascii="等线" w:hAnsi="等线"/>
        <w:color w:val="404040"/>
        <w:sz w:val="22"/>
      </w:rPr>
      <w:tcPr>
        <w:shd w:val="clear" w:color="CBDFF1" w:fill="CBDFF1"/>
      </w:tcPr>
    </w:tblStylePr>
    <w:tblStylePr w:type="band1Horz">
      <w:rPr>
        <w:rFonts w:ascii="等线" w:hAnsi="等线"/>
        <w:color w:val="404040"/>
        <w:sz w:val="22"/>
      </w:rPr>
    </w:tblStylePr>
    <w:tblStylePr w:type="band2Horz">
      <w:rPr>
        <w:rFonts w:ascii="等线" w:hAnsi="等线"/>
        <w:color w:val="404040"/>
        <w:sz w:val="22"/>
      </w:rPr>
      <w:tcPr>
        <w:shd w:val="clear" w:color="CBDFF1" w:fill="CBDFF1"/>
      </w:tcPr>
    </w:tblStylePr>
  </w:style>
  <w:style w:type="table" w:customStyle="1" w:styleId="269">
    <w:name w:val="Bordered &amp; Lined - Accent 2"/>
    <w:basedOn w:val="50"/>
    <w:qFormat/>
    <w:uiPriority w:val="99"/>
    <w:rPr>
      <w:color w:val="404040"/>
    </w:rPr>
    <w:tblPr>
      <w:tblBorders>
        <w:top w:val="single" w:color="99460D" w:sz="4" w:space="0"/>
        <w:left w:val="single" w:color="99460D" w:sz="4" w:space="0"/>
        <w:bottom w:val="single" w:color="99460D" w:sz="4" w:space="0"/>
        <w:right w:val="single" w:color="99460D" w:sz="4" w:space="0"/>
        <w:insideH w:val="single" w:color="99460D" w:sz="4" w:space="0"/>
        <w:insideV w:val="single" w:color="99460D" w:sz="4" w:space="0"/>
      </w:tblBorders>
    </w:tblPr>
    <w:tblStylePr w:type="firstRow">
      <w:rPr>
        <w:rFonts w:ascii="等线" w:hAnsi="等线"/>
        <w:color w:val="F2F2F2"/>
        <w:sz w:val="22"/>
      </w:rPr>
      <w:tcPr>
        <w:shd w:val="clear" w:color="F4B285" w:fill="F4B285"/>
      </w:tcPr>
    </w:tblStylePr>
    <w:tblStylePr w:type="lastRow">
      <w:rPr>
        <w:rFonts w:ascii="等线" w:hAnsi="等线"/>
        <w:color w:val="F2F2F2"/>
        <w:sz w:val="22"/>
      </w:rPr>
      <w:tcPr>
        <w:shd w:val="clear" w:color="F4B285" w:fill="F4B285"/>
      </w:tcPr>
    </w:tblStylePr>
    <w:tblStylePr w:type="firstCol">
      <w:rPr>
        <w:rFonts w:ascii="等线" w:hAnsi="等线"/>
        <w:color w:val="F2F2F2"/>
        <w:sz w:val="22"/>
      </w:rPr>
      <w:tcPr>
        <w:shd w:val="clear" w:color="F4B285" w:fill="F4B285"/>
      </w:tcPr>
    </w:tblStylePr>
    <w:tblStylePr w:type="lastCol">
      <w:rPr>
        <w:rFonts w:ascii="等线" w:hAnsi="等线"/>
        <w:color w:val="F2F2F2"/>
        <w:sz w:val="22"/>
      </w:rPr>
      <w:tcPr>
        <w:shd w:val="clear" w:color="F4B285" w:fill="F4B285"/>
      </w:tcPr>
    </w:tblStylePr>
    <w:tblStylePr w:type="band1Vert">
      <w:rPr>
        <w:rFonts w:ascii="等线" w:hAnsi="等线"/>
        <w:color w:val="404040"/>
        <w:sz w:val="22"/>
      </w:rPr>
    </w:tblStylePr>
    <w:tblStylePr w:type="band2Vert">
      <w:rPr>
        <w:rFonts w:ascii="等线" w:hAnsi="等线"/>
        <w:color w:val="404040"/>
        <w:sz w:val="22"/>
      </w:rPr>
      <w:tcPr>
        <w:shd w:val="clear" w:color="FBE5D6" w:fill="FBE5D6"/>
      </w:tcPr>
    </w:tblStylePr>
    <w:tblStylePr w:type="band1Horz">
      <w:rPr>
        <w:rFonts w:ascii="等线" w:hAnsi="等线"/>
        <w:color w:val="404040"/>
        <w:sz w:val="22"/>
      </w:rPr>
    </w:tblStylePr>
    <w:tblStylePr w:type="band2Horz">
      <w:rPr>
        <w:rFonts w:ascii="等线" w:hAnsi="等线"/>
        <w:color w:val="404040"/>
        <w:sz w:val="22"/>
      </w:rPr>
      <w:tcPr>
        <w:shd w:val="clear" w:color="FBE5D6" w:fill="FBE5D6"/>
      </w:tcPr>
    </w:tblStylePr>
  </w:style>
  <w:style w:type="table" w:customStyle="1" w:styleId="270">
    <w:name w:val="Bordered &amp; Lined - Accent 3"/>
    <w:basedOn w:val="50"/>
    <w:qFormat/>
    <w:uiPriority w:val="99"/>
    <w:rPr>
      <w:color w:val="404040"/>
    </w:rPr>
    <w:tblPr>
      <w:tblBorders>
        <w:top w:val="single" w:color="606060" w:sz="4" w:space="0"/>
        <w:left w:val="single" w:color="606060" w:sz="4" w:space="0"/>
        <w:bottom w:val="single" w:color="606060" w:sz="4" w:space="0"/>
        <w:right w:val="single" w:color="606060" w:sz="4" w:space="0"/>
        <w:insideH w:val="single" w:color="606060" w:sz="4" w:space="0"/>
        <w:insideV w:val="single" w:color="606060" w:sz="4" w:space="0"/>
      </w:tblBorders>
    </w:tblPr>
    <w:tblStylePr w:type="firstRow">
      <w:rPr>
        <w:rFonts w:ascii="等线" w:hAnsi="等线"/>
        <w:color w:val="F2F2F2"/>
        <w:sz w:val="22"/>
      </w:rPr>
      <w:tcPr>
        <w:shd w:val="clear" w:color="A5A5A5" w:fill="A5A5A5"/>
      </w:tcPr>
    </w:tblStylePr>
    <w:tblStylePr w:type="lastRow">
      <w:rPr>
        <w:rFonts w:ascii="等线" w:hAnsi="等线"/>
        <w:color w:val="F2F2F2"/>
        <w:sz w:val="22"/>
      </w:rPr>
      <w:tcPr>
        <w:shd w:val="clear" w:color="A5A5A5" w:fill="A5A5A5"/>
      </w:tcPr>
    </w:tblStylePr>
    <w:tblStylePr w:type="firstCol">
      <w:rPr>
        <w:rFonts w:ascii="等线" w:hAnsi="等线"/>
        <w:color w:val="F2F2F2"/>
        <w:sz w:val="22"/>
      </w:rPr>
      <w:tcPr>
        <w:shd w:val="clear" w:color="A5A5A5" w:fill="A5A5A5"/>
      </w:tcPr>
    </w:tblStylePr>
    <w:tblStylePr w:type="lastCol">
      <w:rPr>
        <w:rFonts w:ascii="等线" w:hAnsi="等线"/>
        <w:color w:val="F2F2F2"/>
        <w:sz w:val="22"/>
      </w:rPr>
      <w:tcPr>
        <w:shd w:val="clear" w:color="A5A5A5" w:fill="A5A5A5"/>
      </w:tcPr>
    </w:tblStylePr>
    <w:tblStylePr w:type="band1Vert">
      <w:rPr>
        <w:rFonts w:ascii="等线" w:hAnsi="等线"/>
        <w:color w:val="404040"/>
        <w:sz w:val="22"/>
      </w:rPr>
    </w:tblStylePr>
    <w:tblStylePr w:type="band2Vert">
      <w:rPr>
        <w:rFonts w:ascii="等线" w:hAnsi="等线"/>
        <w:color w:val="404040"/>
        <w:sz w:val="22"/>
      </w:rPr>
      <w:tcPr>
        <w:shd w:val="clear" w:color="ECECEC" w:fill="ECECEC"/>
      </w:tcPr>
    </w:tblStylePr>
    <w:tblStylePr w:type="band1Horz">
      <w:rPr>
        <w:rFonts w:ascii="等线" w:hAnsi="等线"/>
        <w:color w:val="404040"/>
        <w:sz w:val="22"/>
      </w:rPr>
    </w:tblStylePr>
    <w:tblStylePr w:type="band2Horz">
      <w:rPr>
        <w:rFonts w:ascii="等线" w:hAnsi="等线"/>
        <w:color w:val="404040"/>
        <w:sz w:val="22"/>
      </w:rPr>
      <w:tcPr>
        <w:shd w:val="clear" w:color="ECECEC" w:fill="ECECEC"/>
      </w:tcPr>
    </w:tblStylePr>
  </w:style>
  <w:style w:type="table" w:customStyle="1" w:styleId="271">
    <w:name w:val="Bordered &amp; Lined - Accent 4"/>
    <w:basedOn w:val="50"/>
    <w:qFormat/>
    <w:uiPriority w:val="99"/>
    <w:rPr>
      <w:color w:val="404040"/>
    </w:rPr>
    <w:tblPr>
      <w:tblBorders>
        <w:top w:val="single" w:color="947000" w:sz="4" w:space="0"/>
        <w:left w:val="single" w:color="947000" w:sz="4" w:space="0"/>
        <w:bottom w:val="single" w:color="947000" w:sz="4" w:space="0"/>
        <w:right w:val="single" w:color="947000" w:sz="4" w:space="0"/>
        <w:insideH w:val="single" w:color="947000" w:sz="4" w:space="0"/>
        <w:insideV w:val="single" w:color="947000" w:sz="4" w:space="0"/>
      </w:tblBorders>
    </w:tblPr>
    <w:tblStylePr w:type="firstRow">
      <w:rPr>
        <w:rFonts w:ascii="等线" w:hAnsi="等线"/>
        <w:color w:val="F2F2F2"/>
        <w:sz w:val="22"/>
      </w:rPr>
      <w:tcPr>
        <w:shd w:val="clear" w:color="FFD864" w:fill="FFD864"/>
      </w:tcPr>
    </w:tblStylePr>
    <w:tblStylePr w:type="lastRow">
      <w:rPr>
        <w:rFonts w:ascii="等线" w:hAnsi="等线"/>
        <w:color w:val="F2F2F2"/>
        <w:sz w:val="22"/>
      </w:rPr>
      <w:tcPr>
        <w:shd w:val="clear" w:color="FFD864" w:fill="FFD864"/>
      </w:tcPr>
    </w:tblStylePr>
    <w:tblStylePr w:type="firstCol">
      <w:rPr>
        <w:rFonts w:ascii="等线" w:hAnsi="等线"/>
        <w:color w:val="F2F2F2"/>
        <w:sz w:val="22"/>
      </w:rPr>
      <w:tcPr>
        <w:shd w:val="clear" w:color="FFD864" w:fill="FFD864"/>
      </w:tcPr>
    </w:tblStylePr>
    <w:tblStylePr w:type="lastCol">
      <w:rPr>
        <w:rFonts w:ascii="等线" w:hAnsi="等线"/>
        <w:color w:val="F2F2F2"/>
        <w:sz w:val="22"/>
      </w:rPr>
      <w:tcPr>
        <w:shd w:val="clear" w:color="FFD864" w:fill="FFD864"/>
      </w:tcPr>
    </w:tblStylePr>
    <w:tblStylePr w:type="band1Vert">
      <w:rPr>
        <w:rFonts w:ascii="等线" w:hAnsi="等线"/>
        <w:color w:val="404040"/>
        <w:sz w:val="22"/>
      </w:rPr>
    </w:tblStylePr>
    <w:tblStylePr w:type="band2Vert">
      <w:rPr>
        <w:rFonts w:ascii="等线" w:hAnsi="等线"/>
        <w:color w:val="404040"/>
        <w:sz w:val="22"/>
      </w:rPr>
      <w:tcPr>
        <w:shd w:val="clear" w:color="FEF2CA" w:fill="FEF2CA"/>
      </w:tcPr>
    </w:tblStylePr>
    <w:tblStylePr w:type="band1Horz">
      <w:rPr>
        <w:rFonts w:ascii="等线" w:hAnsi="等线"/>
        <w:color w:val="404040"/>
        <w:sz w:val="22"/>
      </w:rPr>
    </w:tblStylePr>
    <w:tblStylePr w:type="band2Horz">
      <w:rPr>
        <w:rFonts w:ascii="等线" w:hAnsi="等线"/>
        <w:color w:val="404040"/>
        <w:sz w:val="22"/>
      </w:rPr>
      <w:tcPr>
        <w:shd w:val="clear" w:color="FEF2CA" w:fill="FEF2CA"/>
      </w:tcPr>
    </w:tblStylePr>
  </w:style>
  <w:style w:type="table" w:customStyle="1" w:styleId="272">
    <w:name w:val="Bordered &amp; Lined - Accent 5"/>
    <w:basedOn w:val="50"/>
    <w:qFormat/>
    <w:uiPriority w:val="99"/>
    <w:rPr>
      <w:color w:val="404040"/>
    </w:rPr>
    <w:tblPr>
      <w:tblBorders>
        <w:top w:val="single" w:color="244175" w:sz="4" w:space="0"/>
        <w:left w:val="single" w:color="244175" w:sz="4" w:space="0"/>
        <w:bottom w:val="single" w:color="244175" w:sz="4" w:space="0"/>
        <w:right w:val="single" w:color="244175" w:sz="4" w:space="0"/>
        <w:insideH w:val="single" w:color="244175" w:sz="4" w:space="0"/>
        <w:insideV w:val="single" w:color="244175" w:sz="4" w:space="0"/>
      </w:tblBorders>
    </w:tblPr>
    <w:tblStylePr w:type="firstRow">
      <w:rPr>
        <w:rFonts w:ascii="等线" w:hAnsi="等线"/>
        <w:color w:val="F2F2F2"/>
        <w:sz w:val="22"/>
      </w:rPr>
      <w:tcPr>
        <w:shd w:val="clear" w:color="4472C4" w:fill="4472C4"/>
      </w:tcPr>
    </w:tblStylePr>
    <w:tblStylePr w:type="lastRow">
      <w:rPr>
        <w:rFonts w:ascii="等线" w:hAnsi="等线"/>
        <w:color w:val="F2F2F2"/>
        <w:sz w:val="22"/>
      </w:rPr>
      <w:tcPr>
        <w:shd w:val="clear" w:color="4472C4" w:fill="4472C4"/>
      </w:tcPr>
    </w:tblStylePr>
    <w:tblStylePr w:type="firstCol">
      <w:rPr>
        <w:rFonts w:ascii="等线" w:hAnsi="等线"/>
        <w:color w:val="F2F2F2"/>
        <w:sz w:val="22"/>
      </w:rPr>
      <w:tcPr>
        <w:shd w:val="clear" w:color="4472C4" w:fill="4472C4"/>
      </w:tcPr>
    </w:tblStylePr>
    <w:tblStylePr w:type="lastCol">
      <w:rPr>
        <w:rFonts w:ascii="等线" w:hAnsi="等线"/>
        <w:color w:val="F2F2F2"/>
        <w:sz w:val="22"/>
      </w:rPr>
      <w:tcPr>
        <w:shd w:val="clear" w:color="4472C4" w:fill="4472C4"/>
      </w:tcPr>
    </w:tblStylePr>
    <w:tblStylePr w:type="band1Vert">
      <w:rPr>
        <w:rFonts w:ascii="等线" w:hAnsi="等线"/>
        <w:color w:val="404040"/>
        <w:sz w:val="22"/>
      </w:rPr>
    </w:tblStylePr>
    <w:tblStylePr w:type="band2Vert">
      <w:rPr>
        <w:rFonts w:ascii="等线" w:hAnsi="等线"/>
        <w:color w:val="404040"/>
        <w:sz w:val="22"/>
      </w:rPr>
      <w:tcPr>
        <w:shd w:val="clear" w:color="D8E2F2" w:fill="D8E2F2"/>
      </w:tcPr>
    </w:tblStylePr>
    <w:tblStylePr w:type="band1Horz">
      <w:rPr>
        <w:rFonts w:ascii="等线" w:hAnsi="等线"/>
        <w:color w:val="404040"/>
        <w:sz w:val="22"/>
      </w:rPr>
    </w:tblStylePr>
    <w:tblStylePr w:type="band2Horz">
      <w:rPr>
        <w:rFonts w:ascii="等线" w:hAnsi="等线"/>
        <w:color w:val="404040"/>
        <w:sz w:val="22"/>
      </w:rPr>
      <w:tcPr>
        <w:shd w:val="clear" w:color="D8E2F2" w:fill="D8E2F2"/>
      </w:tcPr>
    </w:tblStylePr>
  </w:style>
  <w:style w:type="table" w:customStyle="1" w:styleId="273">
    <w:name w:val="Bordered &amp; Lined - Accent 6"/>
    <w:basedOn w:val="50"/>
    <w:qFormat/>
    <w:uiPriority w:val="99"/>
    <w:rPr>
      <w:color w:val="404040"/>
    </w:rPr>
    <w:tblPr>
      <w:tblBorders>
        <w:top w:val="single" w:color="416529" w:sz="4" w:space="0"/>
        <w:left w:val="single" w:color="416529" w:sz="4" w:space="0"/>
        <w:bottom w:val="single" w:color="416529" w:sz="4" w:space="0"/>
        <w:right w:val="single" w:color="416529" w:sz="4" w:space="0"/>
        <w:insideH w:val="single" w:color="416529" w:sz="4" w:space="0"/>
        <w:insideV w:val="single" w:color="416529" w:sz="4" w:space="0"/>
      </w:tblBorders>
    </w:tblPr>
    <w:tblStylePr w:type="firstRow">
      <w:rPr>
        <w:rFonts w:ascii="等线" w:hAnsi="等线"/>
        <w:color w:val="F2F2F2"/>
        <w:sz w:val="22"/>
      </w:rPr>
      <w:tcPr>
        <w:shd w:val="clear" w:color="70AD47" w:fill="70AD47"/>
      </w:tcPr>
    </w:tblStylePr>
    <w:tblStylePr w:type="lastRow">
      <w:rPr>
        <w:rFonts w:ascii="等线" w:hAnsi="等线"/>
        <w:color w:val="F2F2F2"/>
        <w:sz w:val="22"/>
      </w:rPr>
      <w:tcPr>
        <w:shd w:val="clear" w:color="70AD47" w:fill="70AD47"/>
      </w:tcPr>
    </w:tblStylePr>
    <w:tblStylePr w:type="firstCol">
      <w:rPr>
        <w:rFonts w:ascii="等线" w:hAnsi="等线"/>
        <w:color w:val="F2F2F2"/>
        <w:sz w:val="22"/>
      </w:rPr>
      <w:tcPr>
        <w:shd w:val="clear" w:color="70AD47" w:fill="70AD47"/>
      </w:tcPr>
    </w:tblStylePr>
    <w:tblStylePr w:type="lastCol">
      <w:rPr>
        <w:rFonts w:ascii="等线" w:hAnsi="等线"/>
        <w:color w:val="F2F2F2"/>
        <w:sz w:val="22"/>
      </w:rPr>
      <w:tcPr>
        <w:shd w:val="clear" w:color="70AD47" w:fill="70AD47"/>
      </w:tcPr>
    </w:tblStylePr>
    <w:tblStylePr w:type="band1Vert">
      <w:rPr>
        <w:rFonts w:ascii="等线" w:hAnsi="等线"/>
        <w:color w:val="404040"/>
        <w:sz w:val="22"/>
      </w:rPr>
    </w:tblStylePr>
    <w:tblStylePr w:type="band2Vert">
      <w:rPr>
        <w:rFonts w:ascii="等线" w:hAnsi="等线"/>
        <w:color w:val="404040"/>
        <w:sz w:val="22"/>
      </w:rPr>
      <w:tcPr>
        <w:shd w:val="clear" w:color="E1EFD8" w:fill="E1EFD8"/>
      </w:tcPr>
    </w:tblStylePr>
    <w:tblStylePr w:type="band1Horz">
      <w:rPr>
        <w:rFonts w:ascii="等线" w:hAnsi="等线"/>
        <w:color w:val="404040"/>
        <w:sz w:val="22"/>
      </w:rPr>
    </w:tblStylePr>
    <w:tblStylePr w:type="band2Horz">
      <w:rPr>
        <w:rFonts w:ascii="等线" w:hAnsi="等线"/>
        <w:color w:val="404040"/>
        <w:sz w:val="22"/>
      </w:rPr>
      <w:tcPr>
        <w:shd w:val="clear" w:color="E1EFD8" w:fill="E1EFD8"/>
      </w:tcPr>
    </w:tblStylePr>
  </w:style>
  <w:style w:type="table" w:customStyle="1" w:styleId="274">
    <w:name w:val="Bordered"/>
    <w:basedOn w:val="50"/>
    <w:qFormat/>
    <w:uiPriority w:val="99"/>
    <w:tblPr>
      <w:tblBorders>
        <w:top w:val="single" w:color="D8D8D8" w:sz="4" w:space="0"/>
        <w:left w:val="single" w:color="D8D8D8" w:sz="4" w:space="0"/>
        <w:bottom w:val="single" w:color="D8D8D8" w:sz="4" w:space="0"/>
        <w:right w:val="single" w:color="D8D8D8" w:sz="4" w:space="0"/>
        <w:insideH w:val="single" w:color="D8D8D8" w:sz="4" w:space="0"/>
        <w:insideV w:val="single" w:color="D8D8D8" w:sz="4" w:space="0"/>
      </w:tblBorders>
    </w:tblPr>
    <w:tblStylePr w:type="firstRow">
      <w:rPr>
        <w:rFonts w:ascii="等线" w:hAnsi="等线"/>
        <w:color w:val="404040"/>
        <w:sz w:val="22"/>
      </w:rPr>
      <w:tcPr>
        <w:tcBorders>
          <w:top w:val="nil"/>
          <w:left w:val="nil"/>
          <w:bottom w:val="single" w:color="7E7E7E" w:sz="12" w:space="0"/>
          <w:right w:val="nil"/>
          <w:insideH w:val="nil"/>
          <w:insideV w:val="nil"/>
          <w:tl2br w:val="nil"/>
          <w:tr2bl w:val="nil"/>
        </w:tcBorders>
      </w:tcPr>
    </w:tblStylePr>
    <w:tblStylePr w:type="lastRow">
      <w:rPr>
        <w:rFonts w:ascii="等线" w:hAnsi="等线"/>
        <w:color w:val="404040"/>
        <w:sz w:val="22"/>
      </w:rPr>
      <w:tcPr>
        <w:tcBorders>
          <w:top w:val="single" w:color="7E7E7E" w:sz="12" w:space="0"/>
          <w:left w:val="nil"/>
          <w:bottom w:val="nil"/>
          <w:right w:val="nil"/>
          <w:insideH w:val="nil"/>
          <w:insideV w:val="nil"/>
          <w:tl2br w:val="nil"/>
          <w:tr2bl w:val="nil"/>
        </w:tcBorders>
      </w:tcPr>
    </w:tblStylePr>
    <w:tblStylePr w:type="firstCol">
      <w:rPr>
        <w:rFonts w:ascii="等线" w:hAnsi="等线"/>
        <w:color w:val="404040"/>
        <w:sz w:val="22"/>
      </w:rPr>
    </w:tblStylePr>
    <w:tblStylePr w:type="lastCol">
      <w:rPr>
        <w:rFonts w:ascii="等线" w:hAnsi="等线"/>
        <w:color w:val="404040"/>
        <w:sz w:val="22"/>
      </w:rPr>
      <w:tcPr>
        <w:tcBorders>
          <w:top w:val="nil"/>
          <w:left w:val="single" w:color="7E7E7E" w:sz="12" w:space="0"/>
          <w:bottom w:val="nil"/>
          <w:right w:val="nil"/>
          <w:insideH w:val="nil"/>
          <w:insideV w:val="nil"/>
          <w:tl2br w:val="nil"/>
          <w:tr2bl w:val="nil"/>
        </w:tcBorders>
      </w:tcPr>
    </w:tblStylePr>
    <w:tblStylePr w:type="band1Horz">
      <w:rPr>
        <w:rFonts w:ascii="等线" w:hAnsi="等线"/>
        <w:color w:val="404040"/>
        <w:sz w:val="22"/>
      </w:rPr>
      <w:tcPr>
        <w:tcBorders>
          <w:top w:val="single" w:color="D8D8D8" w:sz="4" w:space="0"/>
          <w:left w:val="single" w:color="D8D8D8" w:sz="4" w:space="0"/>
          <w:bottom w:val="single" w:color="D8D8D8" w:sz="4" w:space="0"/>
          <w:right w:val="single" w:color="D8D8D8" w:sz="4" w:space="0"/>
          <w:insideH w:val="nil"/>
          <w:insideV w:val="nil"/>
          <w:tl2br w:val="nil"/>
          <w:tr2bl w:val="nil"/>
        </w:tcBorders>
      </w:tcPr>
    </w:tblStylePr>
  </w:style>
  <w:style w:type="table" w:customStyle="1" w:styleId="275">
    <w:name w:val="Bordered - Accent 1"/>
    <w:basedOn w:val="50"/>
    <w:qFormat/>
    <w:uiPriority w:val="99"/>
    <w:tblPr>
      <w:tblBorders>
        <w:top w:val="single" w:color="BCD6EE" w:sz="4" w:space="0"/>
        <w:left w:val="single" w:color="BCD6EE" w:sz="4" w:space="0"/>
        <w:bottom w:val="single" w:color="BCD6EE" w:sz="4" w:space="0"/>
        <w:right w:val="single" w:color="BCD6EE" w:sz="4" w:space="0"/>
        <w:insideH w:val="single" w:color="BCD6EE" w:sz="4" w:space="0"/>
        <w:insideV w:val="single" w:color="BCD6EE" w:sz="4" w:space="0"/>
      </w:tblBorders>
    </w:tblPr>
    <w:tblStylePr w:type="firstRow">
      <w:rPr>
        <w:rFonts w:ascii="等线" w:hAnsi="等线"/>
        <w:color w:val="404040"/>
        <w:sz w:val="22"/>
      </w:rPr>
      <w:tcPr>
        <w:tcBorders>
          <w:top w:val="nil"/>
          <w:left w:val="nil"/>
          <w:bottom w:val="single" w:color="5B9BD5" w:sz="12" w:space="0"/>
          <w:right w:val="nil"/>
          <w:insideH w:val="nil"/>
          <w:insideV w:val="nil"/>
          <w:tl2br w:val="nil"/>
          <w:tr2bl w:val="nil"/>
        </w:tcBorders>
      </w:tcPr>
    </w:tblStylePr>
    <w:tblStylePr w:type="lastRow">
      <w:rPr>
        <w:rFonts w:ascii="等线" w:hAnsi="等线"/>
        <w:color w:val="404040"/>
        <w:sz w:val="22"/>
      </w:rPr>
      <w:tcPr>
        <w:tcBorders>
          <w:top w:val="single" w:color="5B9BD5" w:sz="12" w:space="0"/>
          <w:left w:val="nil"/>
          <w:bottom w:val="nil"/>
          <w:right w:val="nil"/>
          <w:insideH w:val="nil"/>
          <w:insideV w:val="nil"/>
          <w:tl2br w:val="nil"/>
          <w:tr2bl w:val="nil"/>
        </w:tcBorders>
      </w:tcPr>
    </w:tblStylePr>
    <w:tblStylePr w:type="firstCol">
      <w:rPr>
        <w:rFonts w:ascii="等线" w:hAnsi="等线"/>
        <w:color w:val="404040"/>
        <w:sz w:val="22"/>
      </w:rPr>
    </w:tblStylePr>
    <w:tblStylePr w:type="lastCol">
      <w:rPr>
        <w:rFonts w:ascii="等线" w:hAnsi="等线"/>
        <w:color w:val="404040"/>
        <w:sz w:val="22"/>
      </w:rPr>
      <w:tcPr>
        <w:tcBorders>
          <w:top w:val="nil"/>
          <w:left w:val="single" w:color="5B9BD5" w:sz="12" w:space="0"/>
          <w:bottom w:val="nil"/>
          <w:right w:val="nil"/>
          <w:insideH w:val="nil"/>
          <w:insideV w:val="nil"/>
          <w:tl2br w:val="nil"/>
          <w:tr2bl w:val="nil"/>
        </w:tcBorders>
      </w:tcPr>
    </w:tblStylePr>
    <w:tblStylePr w:type="band1Horz">
      <w:rPr>
        <w:rFonts w:ascii="等线" w:hAnsi="等线"/>
        <w:color w:val="404040"/>
        <w:sz w:val="22"/>
      </w:rPr>
      <w:tcPr>
        <w:tcBorders>
          <w:top w:val="single" w:color="BCD6EE" w:sz="4" w:space="0"/>
          <w:left w:val="single" w:color="BCD6EE" w:sz="4" w:space="0"/>
          <w:bottom w:val="single" w:color="BCD6EE" w:sz="4" w:space="0"/>
          <w:right w:val="single" w:color="BCD6EE" w:sz="4" w:space="0"/>
          <w:insideH w:val="nil"/>
          <w:insideV w:val="nil"/>
          <w:tl2br w:val="nil"/>
          <w:tr2bl w:val="nil"/>
        </w:tcBorders>
      </w:tcPr>
    </w:tblStylePr>
  </w:style>
  <w:style w:type="table" w:customStyle="1" w:styleId="276">
    <w:name w:val="Bordered - Accent 2"/>
    <w:basedOn w:val="50"/>
    <w:qFormat/>
    <w:uiPriority w:val="99"/>
    <w:tblPr>
      <w:tblBorders>
        <w:top w:val="single" w:color="F7CAAB" w:sz="4" w:space="0"/>
        <w:left w:val="single" w:color="F7CAAB" w:sz="4" w:space="0"/>
        <w:bottom w:val="single" w:color="F7CAAB" w:sz="4" w:space="0"/>
        <w:right w:val="single" w:color="F7CAAB" w:sz="4" w:space="0"/>
        <w:insideH w:val="single" w:color="F7CAAB" w:sz="4" w:space="0"/>
        <w:insideV w:val="single" w:color="F7CAAB" w:sz="4" w:space="0"/>
      </w:tblBorders>
    </w:tblPr>
    <w:tblStylePr w:type="firstRow">
      <w:rPr>
        <w:rFonts w:ascii="等线" w:hAnsi="等线"/>
        <w:color w:val="404040"/>
        <w:sz w:val="22"/>
      </w:rPr>
      <w:tcPr>
        <w:tcBorders>
          <w:top w:val="nil"/>
          <w:left w:val="nil"/>
          <w:bottom w:val="single" w:color="F4B285" w:sz="12" w:space="0"/>
          <w:right w:val="nil"/>
          <w:insideH w:val="nil"/>
          <w:insideV w:val="nil"/>
          <w:tl2br w:val="nil"/>
          <w:tr2bl w:val="nil"/>
        </w:tcBorders>
      </w:tcPr>
    </w:tblStylePr>
    <w:tblStylePr w:type="lastRow">
      <w:rPr>
        <w:rFonts w:ascii="等线" w:hAnsi="等线"/>
        <w:color w:val="404040"/>
        <w:sz w:val="22"/>
      </w:rPr>
      <w:tcPr>
        <w:tcBorders>
          <w:top w:val="single" w:color="F4B285" w:sz="12" w:space="0"/>
          <w:left w:val="nil"/>
          <w:bottom w:val="nil"/>
          <w:right w:val="nil"/>
          <w:insideH w:val="nil"/>
          <w:insideV w:val="nil"/>
          <w:tl2br w:val="nil"/>
          <w:tr2bl w:val="nil"/>
        </w:tcBorders>
      </w:tcPr>
    </w:tblStylePr>
    <w:tblStylePr w:type="firstCol">
      <w:rPr>
        <w:rFonts w:ascii="等线" w:hAnsi="等线"/>
        <w:color w:val="404040"/>
        <w:sz w:val="22"/>
      </w:rPr>
    </w:tblStylePr>
    <w:tblStylePr w:type="lastCol">
      <w:rPr>
        <w:rFonts w:ascii="等线" w:hAnsi="等线"/>
        <w:color w:val="404040"/>
        <w:sz w:val="22"/>
      </w:rPr>
      <w:tcPr>
        <w:tcBorders>
          <w:top w:val="nil"/>
          <w:left w:val="single" w:color="F4B285" w:sz="12" w:space="0"/>
          <w:bottom w:val="nil"/>
          <w:right w:val="nil"/>
          <w:insideH w:val="nil"/>
          <w:insideV w:val="nil"/>
          <w:tl2br w:val="nil"/>
          <w:tr2bl w:val="nil"/>
        </w:tcBorders>
      </w:tcPr>
    </w:tblStylePr>
    <w:tblStylePr w:type="band1Horz">
      <w:rPr>
        <w:rFonts w:ascii="等线" w:hAnsi="等线"/>
        <w:color w:val="404040"/>
        <w:sz w:val="22"/>
      </w:rPr>
      <w:tcPr>
        <w:tcBorders>
          <w:top w:val="single" w:color="F7CAAB" w:sz="4" w:space="0"/>
          <w:left w:val="single" w:color="F7CAAB" w:sz="4" w:space="0"/>
          <w:bottom w:val="single" w:color="F7CAAB" w:sz="4" w:space="0"/>
          <w:right w:val="single" w:color="F7CAAB" w:sz="4" w:space="0"/>
          <w:insideH w:val="nil"/>
          <w:insideV w:val="nil"/>
          <w:tl2br w:val="nil"/>
          <w:tr2bl w:val="nil"/>
        </w:tcBorders>
      </w:tcPr>
    </w:tblStylePr>
  </w:style>
  <w:style w:type="table" w:customStyle="1" w:styleId="277">
    <w:name w:val="Bordered - Accent 3"/>
    <w:basedOn w:val="50"/>
    <w:qFormat/>
    <w:uiPriority w:val="99"/>
    <w:tblPr>
      <w:tblBorders>
        <w:top w:val="single" w:color="DADADA" w:sz="4" w:space="0"/>
        <w:left w:val="single" w:color="DADADA" w:sz="4" w:space="0"/>
        <w:bottom w:val="single" w:color="DADADA" w:sz="4" w:space="0"/>
        <w:right w:val="single" w:color="DADADA" w:sz="4" w:space="0"/>
        <w:insideH w:val="single" w:color="DADADA" w:sz="4" w:space="0"/>
        <w:insideV w:val="single" w:color="DADADA" w:sz="4" w:space="0"/>
      </w:tblBorders>
    </w:tblPr>
    <w:tblStylePr w:type="firstRow">
      <w:rPr>
        <w:rFonts w:ascii="等线" w:hAnsi="等线"/>
        <w:color w:val="404040"/>
        <w:sz w:val="22"/>
      </w:rPr>
      <w:tcPr>
        <w:tcBorders>
          <w:top w:val="nil"/>
          <w:left w:val="nil"/>
          <w:bottom w:val="single" w:color="C9C9C9" w:sz="12" w:space="0"/>
          <w:right w:val="nil"/>
          <w:insideH w:val="nil"/>
          <w:insideV w:val="nil"/>
          <w:tl2br w:val="nil"/>
          <w:tr2bl w:val="nil"/>
        </w:tcBorders>
      </w:tcPr>
    </w:tblStylePr>
    <w:tblStylePr w:type="lastRow">
      <w:rPr>
        <w:rFonts w:ascii="等线" w:hAnsi="等线"/>
        <w:color w:val="404040"/>
        <w:sz w:val="22"/>
      </w:rPr>
      <w:tcPr>
        <w:tcBorders>
          <w:top w:val="single" w:color="C9C9C9" w:sz="12" w:space="0"/>
          <w:left w:val="nil"/>
          <w:bottom w:val="nil"/>
          <w:right w:val="nil"/>
          <w:insideH w:val="nil"/>
          <w:insideV w:val="nil"/>
          <w:tl2br w:val="nil"/>
          <w:tr2bl w:val="nil"/>
        </w:tcBorders>
      </w:tcPr>
    </w:tblStylePr>
    <w:tblStylePr w:type="firstCol">
      <w:rPr>
        <w:rFonts w:ascii="等线" w:hAnsi="等线"/>
        <w:color w:val="404040"/>
        <w:sz w:val="22"/>
      </w:rPr>
    </w:tblStylePr>
    <w:tblStylePr w:type="lastCol">
      <w:rPr>
        <w:rFonts w:ascii="等线" w:hAnsi="等线"/>
        <w:color w:val="404040"/>
        <w:sz w:val="22"/>
      </w:rPr>
      <w:tcPr>
        <w:tcBorders>
          <w:top w:val="nil"/>
          <w:left w:val="single" w:color="C9C9C9" w:sz="12" w:space="0"/>
          <w:bottom w:val="nil"/>
          <w:right w:val="nil"/>
          <w:insideH w:val="nil"/>
          <w:insideV w:val="nil"/>
          <w:tl2br w:val="nil"/>
          <w:tr2bl w:val="nil"/>
        </w:tcBorders>
      </w:tcPr>
    </w:tblStylePr>
    <w:tblStylePr w:type="band1Horz">
      <w:rPr>
        <w:rFonts w:ascii="等线" w:hAnsi="等线"/>
        <w:color w:val="404040"/>
        <w:sz w:val="22"/>
      </w:rPr>
      <w:tcPr>
        <w:tcBorders>
          <w:top w:val="single" w:color="DADADA" w:sz="4" w:space="0"/>
          <w:left w:val="single" w:color="DADADA" w:sz="4" w:space="0"/>
          <w:bottom w:val="single" w:color="DADADA" w:sz="4" w:space="0"/>
          <w:right w:val="single" w:color="DADADA" w:sz="4" w:space="0"/>
          <w:insideH w:val="nil"/>
          <w:insideV w:val="nil"/>
          <w:tl2br w:val="nil"/>
          <w:tr2bl w:val="nil"/>
        </w:tcBorders>
      </w:tcPr>
    </w:tblStylePr>
  </w:style>
  <w:style w:type="table" w:customStyle="1" w:styleId="278">
    <w:name w:val="Bordered - Accent 4"/>
    <w:basedOn w:val="50"/>
    <w:qFormat/>
    <w:uiPriority w:val="99"/>
    <w:tblPr>
      <w:tblBorders>
        <w:top w:val="single" w:color="FFE597" w:sz="4" w:space="0"/>
        <w:left w:val="single" w:color="FFE597" w:sz="4" w:space="0"/>
        <w:bottom w:val="single" w:color="FFE597" w:sz="4" w:space="0"/>
        <w:right w:val="single" w:color="FFE597" w:sz="4" w:space="0"/>
        <w:insideH w:val="single" w:color="FFE597" w:sz="4" w:space="0"/>
        <w:insideV w:val="single" w:color="FFE597" w:sz="4" w:space="0"/>
      </w:tblBorders>
    </w:tblPr>
    <w:tblStylePr w:type="firstRow">
      <w:rPr>
        <w:rFonts w:ascii="等线" w:hAnsi="等线"/>
        <w:color w:val="404040"/>
        <w:sz w:val="22"/>
      </w:rPr>
      <w:tcPr>
        <w:tcBorders>
          <w:top w:val="nil"/>
          <w:left w:val="nil"/>
          <w:bottom w:val="single" w:color="FFD864" w:sz="12" w:space="0"/>
          <w:right w:val="nil"/>
          <w:insideH w:val="nil"/>
          <w:insideV w:val="nil"/>
          <w:tl2br w:val="nil"/>
          <w:tr2bl w:val="nil"/>
        </w:tcBorders>
      </w:tcPr>
    </w:tblStylePr>
    <w:tblStylePr w:type="lastRow">
      <w:rPr>
        <w:rFonts w:ascii="等线" w:hAnsi="等线"/>
        <w:color w:val="404040"/>
        <w:sz w:val="22"/>
      </w:rPr>
      <w:tcPr>
        <w:tcBorders>
          <w:top w:val="single" w:color="FFD864" w:sz="12" w:space="0"/>
          <w:left w:val="nil"/>
          <w:bottom w:val="nil"/>
          <w:right w:val="nil"/>
          <w:insideH w:val="nil"/>
          <w:insideV w:val="nil"/>
          <w:tl2br w:val="nil"/>
          <w:tr2bl w:val="nil"/>
        </w:tcBorders>
      </w:tcPr>
    </w:tblStylePr>
    <w:tblStylePr w:type="firstCol">
      <w:rPr>
        <w:rFonts w:ascii="等线" w:hAnsi="等线"/>
        <w:color w:val="404040"/>
        <w:sz w:val="22"/>
      </w:rPr>
    </w:tblStylePr>
    <w:tblStylePr w:type="lastCol">
      <w:rPr>
        <w:rFonts w:ascii="等线" w:hAnsi="等线"/>
        <w:color w:val="404040"/>
        <w:sz w:val="22"/>
      </w:rPr>
      <w:tcPr>
        <w:tcBorders>
          <w:top w:val="nil"/>
          <w:left w:val="single" w:color="FFD864" w:sz="12" w:space="0"/>
          <w:bottom w:val="nil"/>
          <w:right w:val="nil"/>
          <w:insideH w:val="nil"/>
          <w:insideV w:val="nil"/>
          <w:tl2br w:val="nil"/>
          <w:tr2bl w:val="nil"/>
        </w:tcBorders>
      </w:tcPr>
    </w:tblStylePr>
    <w:tblStylePr w:type="band1Horz">
      <w:rPr>
        <w:rFonts w:ascii="等线" w:hAnsi="等线"/>
        <w:color w:val="404040"/>
        <w:sz w:val="22"/>
      </w:rPr>
      <w:tcPr>
        <w:tcBorders>
          <w:top w:val="single" w:color="FFE597" w:sz="4" w:space="0"/>
          <w:left w:val="single" w:color="FFE597" w:sz="4" w:space="0"/>
          <w:bottom w:val="single" w:color="FFE597" w:sz="4" w:space="0"/>
          <w:right w:val="single" w:color="FFE597" w:sz="4" w:space="0"/>
          <w:insideH w:val="nil"/>
          <w:insideV w:val="nil"/>
          <w:tl2br w:val="nil"/>
          <w:tr2bl w:val="nil"/>
        </w:tcBorders>
      </w:tcPr>
    </w:tblStylePr>
  </w:style>
  <w:style w:type="table" w:customStyle="1" w:styleId="279">
    <w:name w:val="Bordered - Accent 5"/>
    <w:basedOn w:val="50"/>
    <w:qFormat/>
    <w:uiPriority w:val="99"/>
    <w:tblPr>
      <w:tblBorders>
        <w:top w:val="single" w:color="B3C6E7" w:sz="4" w:space="0"/>
        <w:left w:val="single" w:color="B3C6E7" w:sz="4" w:space="0"/>
        <w:bottom w:val="single" w:color="B3C6E7" w:sz="4" w:space="0"/>
        <w:right w:val="single" w:color="B3C6E7" w:sz="4" w:space="0"/>
        <w:insideH w:val="single" w:color="B3C6E7" w:sz="4" w:space="0"/>
        <w:insideV w:val="single" w:color="B3C6E7" w:sz="4" w:space="0"/>
      </w:tblBorders>
    </w:tblPr>
    <w:tblStylePr w:type="firstRow">
      <w:rPr>
        <w:rFonts w:ascii="等线" w:hAnsi="等线"/>
        <w:color w:val="404040"/>
        <w:sz w:val="22"/>
      </w:rPr>
      <w:tcPr>
        <w:tcBorders>
          <w:top w:val="nil"/>
          <w:left w:val="nil"/>
          <w:bottom w:val="single" w:color="8EA9DB" w:sz="12" w:space="0"/>
          <w:right w:val="nil"/>
          <w:insideH w:val="nil"/>
          <w:insideV w:val="nil"/>
          <w:tl2br w:val="nil"/>
          <w:tr2bl w:val="nil"/>
        </w:tcBorders>
      </w:tcPr>
    </w:tblStylePr>
    <w:tblStylePr w:type="lastRow">
      <w:rPr>
        <w:rFonts w:ascii="等线" w:hAnsi="等线"/>
        <w:color w:val="404040"/>
        <w:sz w:val="22"/>
      </w:rPr>
      <w:tcPr>
        <w:tcBorders>
          <w:top w:val="single" w:color="8EA9DB" w:sz="12" w:space="0"/>
          <w:left w:val="nil"/>
          <w:bottom w:val="nil"/>
          <w:right w:val="nil"/>
          <w:insideH w:val="nil"/>
          <w:insideV w:val="nil"/>
          <w:tl2br w:val="nil"/>
          <w:tr2bl w:val="nil"/>
        </w:tcBorders>
      </w:tcPr>
    </w:tblStylePr>
    <w:tblStylePr w:type="firstCol">
      <w:rPr>
        <w:rFonts w:ascii="等线" w:hAnsi="等线"/>
        <w:color w:val="404040"/>
        <w:sz w:val="22"/>
      </w:rPr>
    </w:tblStylePr>
    <w:tblStylePr w:type="lastCol">
      <w:rPr>
        <w:rFonts w:ascii="等线" w:hAnsi="等线"/>
        <w:color w:val="404040"/>
        <w:sz w:val="22"/>
      </w:rPr>
      <w:tcPr>
        <w:tcBorders>
          <w:top w:val="nil"/>
          <w:left w:val="single" w:color="8EA9DB" w:sz="12" w:space="0"/>
          <w:bottom w:val="nil"/>
          <w:right w:val="nil"/>
          <w:insideH w:val="nil"/>
          <w:insideV w:val="nil"/>
          <w:tl2br w:val="nil"/>
          <w:tr2bl w:val="nil"/>
        </w:tcBorders>
      </w:tcPr>
    </w:tblStylePr>
    <w:tblStylePr w:type="band1Horz">
      <w:rPr>
        <w:rFonts w:ascii="等线" w:hAnsi="等线"/>
        <w:color w:val="404040"/>
        <w:sz w:val="22"/>
      </w:rPr>
      <w:tcPr>
        <w:tcBorders>
          <w:top w:val="single" w:color="B3C6E7" w:sz="4" w:space="0"/>
          <w:left w:val="single" w:color="B3C6E7" w:sz="4" w:space="0"/>
          <w:bottom w:val="single" w:color="B3C6E7" w:sz="4" w:space="0"/>
          <w:right w:val="single" w:color="B3C6E7" w:sz="4" w:space="0"/>
          <w:insideH w:val="nil"/>
          <w:insideV w:val="nil"/>
          <w:tl2br w:val="nil"/>
          <w:tr2bl w:val="nil"/>
        </w:tcBorders>
      </w:tcPr>
    </w:tblStylePr>
  </w:style>
  <w:style w:type="table" w:customStyle="1" w:styleId="280">
    <w:name w:val="Bordered - Accent 6"/>
    <w:basedOn w:val="50"/>
    <w:qFormat/>
    <w:uiPriority w:val="99"/>
    <w:tblPr>
      <w:tblBorders>
        <w:top w:val="single" w:color="C4DFB2" w:sz="4" w:space="0"/>
        <w:left w:val="single" w:color="C4DFB2" w:sz="4" w:space="0"/>
        <w:bottom w:val="single" w:color="C4DFB2" w:sz="4" w:space="0"/>
        <w:right w:val="single" w:color="C4DFB2" w:sz="4" w:space="0"/>
        <w:insideH w:val="single" w:color="C4DFB2" w:sz="4" w:space="0"/>
        <w:insideV w:val="single" w:color="C4DFB2" w:sz="4" w:space="0"/>
      </w:tblBorders>
    </w:tblPr>
    <w:tblStylePr w:type="firstRow">
      <w:rPr>
        <w:rFonts w:ascii="等线" w:hAnsi="等线"/>
        <w:color w:val="404040"/>
        <w:sz w:val="22"/>
      </w:rPr>
      <w:tcPr>
        <w:tcBorders>
          <w:top w:val="nil"/>
          <w:left w:val="nil"/>
          <w:bottom w:val="single" w:color="A9D08E" w:sz="12" w:space="0"/>
          <w:right w:val="nil"/>
          <w:insideH w:val="nil"/>
          <w:insideV w:val="nil"/>
          <w:tl2br w:val="nil"/>
          <w:tr2bl w:val="nil"/>
        </w:tcBorders>
      </w:tcPr>
    </w:tblStylePr>
    <w:tblStylePr w:type="lastRow">
      <w:rPr>
        <w:rFonts w:ascii="等线" w:hAnsi="等线"/>
        <w:color w:val="404040"/>
        <w:sz w:val="22"/>
      </w:rPr>
      <w:tcPr>
        <w:tcBorders>
          <w:top w:val="single" w:color="A9D08E" w:sz="12" w:space="0"/>
          <w:left w:val="nil"/>
          <w:bottom w:val="nil"/>
          <w:right w:val="nil"/>
          <w:insideH w:val="nil"/>
          <w:insideV w:val="nil"/>
          <w:tl2br w:val="nil"/>
          <w:tr2bl w:val="nil"/>
        </w:tcBorders>
      </w:tcPr>
    </w:tblStylePr>
    <w:tblStylePr w:type="firstCol">
      <w:rPr>
        <w:rFonts w:ascii="等线" w:hAnsi="等线"/>
        <w:color w:val="404040"/>
        <w:sz w:val="22"/>
      </w:rPr>
    </w:tblStylePr>
    <w:tblStylePr w:type="lastCol">
      <w:rPr>
        <w:rFonts w:ascii="等线" w:hAnsi="等线"/>
        <w:color w:val="404040"/>
        <w:sz w:val="22"/>
      </w:rPr>
      <w:tcPr>
        <w:tcBorders>
          <w:top w:val="nil"/>
          <w:left w:val="single" w:color="A9D08E" w:sz="12" w:space="0"/>
          <w:bottom w:val="nil"/>
          <w:right w:val="nil"/>
          <w:insideH w:val="nil"/>
          <w:insideV w:val="nil"/>
          <w:tl2br w:val="nil"/>
          <w:tr2bl w:val="nil"/>
        </w:tcBorders>
      </w:tcPr>
    </w:tblStylePr>
    <w:tblStylePr w:type="band1Horz">
      <w:rPr>
        <w:rFonts w:ascii="等线" w:hAnsi="等线"/>
        <w:color w:val="404040"/>
        <w:sz w:val="22"/>
      </w:rPr>
      <w:tcPr>
        <w:tcBorders>
          <w:top w:val="single" w:color="C4DFB2" w:sz="4" w:space="0"/>
          <w:left w:val="single" w:color="C4DFB2" w:sz="4" w:space="0"/>
          <w:bottom w:val="single" w:color="C4DFB2" w:sz="4" w:space="0"/>
          <w:right w:val="single" w:color="C4DFB2" w:sz="4" w:space="0"/>
          <w:insideH w:val="nil"/>
          <w:insideV w:val="nil"/>
          <w:tl2br w:val="nil"/>
          <w:tr2bl w:val="nil"/>
        </w:tcBorders>
      </w:tcPr>
    </w:tblStylePr>
  </w:style>
  <w:style w:type="paragraph" w:customStyle="1" w:styleId="281">
    <w:name w:val="TOC 标题11"/>
    <w:unhideWhenUsed/>
    <w:qFormat/>
    <w:uiPriority w:val="39"/>
    <w:rPr>
      <w:rFonts w:ascii="Times New Roman" w:hAnsi="Times New Roman" w:eastAsia="宋体" w:cs="Times New Roman"/>
      <w:lang w:val="en-US" w:eastAsia="zh-CN" w:bidi="ar-SA"/>
    </w:rPr>
  </w:style>
  <w:style w:type="paragraph" w:customStyle="1" w:styleId="282">
    <w:name w:val="Normal_0"/>
    <w:qFormat/>
    <w:uiPriority w:val="0"/>
    <w:rPr>
      <w:rFonts w:ascii="黑体" w:hAnsi="黑体" w:eastAsia="黑体" w:cs="Times New Roman"/>
      <w:b/>
      <w:sz w:val="32"/>
      <w:szCs w:val="24"/>
      <w:lang w:val="en-US" w:eastAsia="zh-CN" w:bidi="ar-SA"/>
    </w:rPr>
  </w:style>
  <w:style w:type="paragraph" w:customStyle="1" w:styleId="283">
    <w:name w:val="正文1"/>
    <w:next w:val="95"/>
    <w:qFormat/>
    <w:uiPriority w:val="0"/>
    <w:rPr>
      <w:rFonts w:ascii="Times New Roman" w:hAnsi="Times New Roman" w:eastAsia="Times New Roman" w:cs="Times New Roman"/>
      <w:sz w:val="24"/>
      <w:szCs w:val="24"/>
      <w:lang w:val="en-US" w:eastAsia="zh-CN" w:bidi="ar-SA"/>
    </w:rPr>
  </w:style>
  <w:style w:type="paragraph" w:customStyle="1" w:styleId="284">
    <w:name w:val="Normal_0_3"/>
    <w:qFormat/>
    <w:uiPriority w:val="0"/>
    <w:rPr>
      <w:rFonts w:ascii="黑体" w:hAnsi="黑体" w:eastAsia="黑体" w:cs="黑体"/>
      <w:b/>
      <w:sz w:val="32"/>
      <w:szCs w:val="24"/>
      <w:lang w:val="en-US" w:eastAsia="zh-CN" w:bidi="ar-SA"/>
    </w:rPr>
  </w:style>
  <w:style w:type="paragraph" w:customStyle="1" w:styleId="285">
    <w:name w:val="正文首行缩进 2_0"/>
    <w:basedOn w:val="286"/>
    <w:qFormat/>
    <w:uiPriority w:val="0"/>
    <w:pPr>
      <w:spacing w:after="120"/>
      <w:ind w:left="200" w:firstLine="200"/>
    </w:pPr>
    <w:rPr>
      <w:rFonts w:ascii="Times New Roman" w:hAnsi="Times New Roman"/>
      <w:sz w:val="24"/>
      <w:szCs w:val="24"/>
    </w:rPr>
  </w:style>
  <w:style w:type="paragraph" w:customStyle="1" w:styleId="286">
    <w:name w:val="正文文本缩进_0"/>
    <w:basedOn w:val="287"/>
    <w:qFormat/>
    <w:uiPriority w:val="0"/>
    <w:pPr>
      <w:ind w:firstLine="225"/>
    </w:pPr>
    <w:rPr>
      <w:rFonts w:ascii="仿宋_GB2312" w:eastAsia="仿宋_GB2312"/>
      <w:sz w:val="32"/>
    </w:rPr>
  </w:style>
  <w:style w:type="paragraph" w:customStyle="1" w:styleId="287">
    <w:name w:val="正文_2"/>
    <w:next w:val="286"/>
    <w:qFormat/>
    <w:uiPriority w:val="0"/>
    <w:pPr>
      <w:widowControl w:val="0"/>
      <w:jc w:val="both"/>
    </w:pPr>
    <w:rPr>
      <w:rFonts w:ascii="Calibri" w:hAnsi="Calibri" w:eastAsia="宋体" w:cs="Times New Roman"/>
      <w:sz w:val="21"/>
      <w:szCs w:val="22"/>
      <w:lang w:val="en-US" w:eastAsia="zh-CN" w:bidi="ar-SA"/>
    </w:rPr>
  </w:style>
  <w:style w:type="paragraph" w:customStyle="1" w:styleId="288">
    <w:name w:val="Normal_0_2"/>
    <w:next w:val="289"/>
    <w:qFormat/>
    <w:uiPriority w:val="0"/>
    <w:rPr>
      <w:rFonts w:ascii="黑体" w:hAnsi="黑体" w:eastAsia="黑体" w:cs="黑体"/>
      <w:b/>
      <w:sz w:val="32"/>
      <w:szCs w:val="24"/>
      <w:lang w:val="en-US" w:eastAsia="zh-CN" w:bidi="ar-SA"/>
    </w:rPr>
  </w:style>
  <w:style w:type="paragraph" w:customStyle="1" w:styleId="289">
    <w:name w:val="Body Text First Indent_1"/>
    <w:basedOn w:val="94"/>
    <w:unhideWhenUsed/>
    <w:qFormat/>
    <w:uiPriority w:val="99"/>
    <w:pPr>
      <w:spacing w:after="120"/>
      <w:ind w:firstLine="420" w:firstLineChars="100"/>
    </w:pPr>
    <w:rPr>
      <w:rFonts w:eastAsia="Times New Roman"/>
      <w:kern w:val="0"/>
      <w:sz w:val="20"/>
    </w:rPr>
  </w:style>
  <w:style w:type="paragraph" w:customStyle="1" w:styleId="290">
    <w:name w:val="Normal_1_2"/>
    <w:qFormat/>
    <w:uiPriority w:val="0"/>
    <w:rPr>
      <w:rFonts w:ascii="Times New Roman" w:hAnsi="Times New Roman" w:eastAsia="Times New Roman" w:cs="Times New Roman"/>
      <w:sz w:val="24"/>
      <w:szCs w:val="24"/>
      <w:lang w:val="en-US" w:eastAsia="zh-CN" w:bidi="ar-SA"/>
    </w:rPr>
  </w:style>
  <w:style w:type="paragraph" w:customStyle="1" w:styleId="291">
    <w:name w:val="Normal_0_1"/>
    <w:next w:val="292"/>
    <w:qFormat/>
    <w:uiPriority w:val="0"/>
    <w:rPr>
      <w:rFonts w:ascii="黑体" w:hAnsi="黑体" w:eastAsia="黑体" w:cs="黑体"/>
      <w:b/>
      <w:sz w:val="32"/>
      <w:szCs w:val="24"/>
      <w:lang w:val="en-US" w:eastAsia="zh-CN" w:bidi="ar-SA"/>
    </w:rPr>
  </w:style>
  <w:style w:type="paragraph" w:customStyle="1" w:styleId="292">
    <w:name w:val="Body Text First Indent_0"/>
    <w:basedOn w:val="293"/>
    <w:unhideWhenUsed/>
    <w:qFormat/>
    <w:uiPriority w:val="99"/>
    <w:pPr>
      <w:spacing w:after="120"/>
      <w:ind w:firstLine="420" w:firstLineChars="100"/>
    </w:pPr>
    <w:rPr>
      <w:rFonts w:eastAsia="Times New Roman"/>
    </w:rPr>
  </w:style>
  <w:style w:type="paragraph" w:customStyle="1" w:styleId="293">
    <w:name w:val="正文3"/>
    <w:next w:val="294"/>
    <w:qFormat/>
    <w:uiPriority w:val="0"/>
    <w:rPr>
      <w:rFonts w:ascii="Times New Roman" w:hAnsi="Times New Roman" w:eastAsia="Times New Roman" w:cs="Times New Roman"/>
      <w:sz w:val="24"/>
      <w:szCs w:val="24"/>
      <w:lang w:val="en-US" w:eastAsia="zh-CN" w:bidi="ar-SA"/>
    </w:rPr>
  </w:style>
  <w:style w:type="paragraph" w:customStyle="1" w:styleId="294">
    <w:name w:val="正文首行缩进3"/>
    <w:basedOn w:val="283"/>
    <w:unhideWhenUsed/>
    <w:qFormat/>
    <w:uiPriority w:val="99"/>
    <w:pPr>
      <w:spacing w:after="120"/>
      <w:ind w:firstLine="420" w:firstLineChars="100"/>
    </w:pPr>
    <w:rPr>
      <w:kern w:val="0"/>
      <w:sz w:val="20"/>
    </w:rPr>
  </w:style>
  <w:style w:type="paragraph" w:customStyle="1" w:styleId="295">
    <w:name w:val="Normal_1_1"/>
    <w:qFormat/>
    <w:uiPriority w:val="0"/>
    <w:rPr>
      <w:rFonts w:ascii="黑体" w:hAnsi="黑体" w:eastAsia="黑体" w:cs="黑体"/>
      <w:b/>
      <w:sz w:val="32"/>
      <w:szCs w:val="24"/>
      <w:lang w:val="en-US" w:eastAsia="zh-CN" w:bidi="ar-SA"/>
    </w:rPr>
  </w:style>
  <w:style w:type="paragraph" w:customStyle="1" w:styleId="296">
    <w:name w:val="正文_0_1"/>
    <w:qFormat/>
    <w:uiPriority w:val="0"/>
    <w:pPr>
      <w:widowControl w:val="0"/>
      <w:jc w:val="both"/>
    </w:pPr>
    <w:rPr>
      <w:rFonts w:ascii="Calibri" w:hAnsi="Calibri" w:eastAsia="宋体" w:cs="Times New Roman"/>
      <w:sz w:val="21"/>
      <w:szCs w:val="22"/>
      <w:lang w:val="en-US" w:eastAsia="zh-CN" w:bidi="ar-SA"/>
    </w:rPr>
  </w:style>
  <w:style w:type="paragraph" w:customStyle="1" w:styleId="297">
    <w:name w:val="正文_1_1"/>
    <w:qFormat/>
    <w:uiPriority w:val="0"/>
    <w:pPr>
      <w:widowControl w:val="0"/>
      <w:jc w:val="both"/>
    </w:pPr>
    <w:rPr>
      <w:rFonts w:ascii="Calibri" w:hAnsi="Calibri" w:eastAsia="宋体" w:cs="Times New Roman"/>
      <w:sz w:val="21"/>
      <w:szCs w:val="22"/>
      <w:lang w:val="en-US" w:eastAsia="zh-CN" w:bidi="ar-SA"/>
    </w:rPr>
  </w:style>
  <w:style w:type="paragraph" w:customStyle="1" w:styleId="298">
    <w:name w:val="Normal_2_0"/>
    <w:qFormat/>
    <w:uiPriority w:val="0"/>
    <w:rPr>
      <w:rFonts w:ascii="黑体" w:hAnsi="黑体" w:eastAsia="黑体" w:cs="黑体"/>
      <w:b/>
      <w:sz w:val="32"/>
      <w:szCs w:val="24"/>
      <w:lang w:val="en-US" w:eastAsia="zh-CN" w:bidi="ar-SA"/>
    </w:rPr>
  </w:style>
  <w:style w:type="paragraph" w:customStyle="1" w:styleId="299">
    <w:name w:val="Normal_3_0"/>
    <w:qFormat/>
    <w:uiPriority w:val="0"/>
    <w:pPr>
      <w:widowControl w:val="0"/>
      <w:jc w:val="both"/>
    </w:pPr>
    <w:rPr>
      <w:rFonts w:ascii="Calibri" w:hAnsi="Calibri" w:eastAsia="宋体" w:cs="Times New Roman"/>
      <w:sz w:val="21"/>
      <w:szCs w:val="22"/>
      <w:lang w:val="en-US" w:eastAsia="zh-CN" w:bidi="ar-SA"/>
    </w:rPr>
  </w:style>
  <w:style w:type="paragraph" w:customStyle="1" w:styleId="300">
    <w:name w:val="Normal_4_0"/>
    <w:qFormat/>
    <w:uiPriority w:val="0"/>
    <w:rPr>
      <w:rFonts w:ascii="黑体" w:hAnsi="黑体" w:eastAsia="黑体" w:cs="黑体"/>
      <w:b/>
      <w:sz w:val="32"/>
      <w:szCs w:val="24"/>
      <w:lang w:val="en-US" w:eastAsia="zh-CN" w:bidi="ar-SA"/>
    </w:rPr>
  </w:style>
  <w:style w:type="paragraph" w:customStyle="1" w:styleId="301">
    <w:name w:val="Normal_5_0"/>
    <w:qFormat/>
    <w:uiPriority w:val="0"/>
    <w:pPr>
      <w:widowControl w:val="0"/>
      <w:jc w:val="both"/>
    </w:pPr>
    <w:rPr>
      <w:rFonts w:ascii="Calibri" w:hAnsi="Calibri" w:eastAsia="宋体" w:cs="Times New Roman"/>
      <w:sz w:val="21"/>
      <w:szCs w:val="22"/>
      <w:lang w:val="en-US" w:eastAsia="zh-CN" w:bidi="ar-SA"/>
    </w:rPr>
  </w:style>
  <w:style w:type="paragraph" w:customStyle="1" w:styleId="302">
    <w:name w:val="Normal_6_0"/>
    <w:qFormat/>
    <w:uiPriority w:val="0"/>
    <w:rPr>
      <w:rFonts w:ascii="黑体" w:hAnsi="黑体" w:eastAsia="黑体" w:cs="黑体"/>
      <w:b/>
      <w:sz w:val="32"/>
      <w:szCs w:val="24"/>
      <w:lang w:val="en-US" w:eastAsia="zh-CN" w:bidi="ar-SA"/>
    </w:rPr>
  </w:style>
  <w:style w:type="paragraph" w:customStyle="1" w:styleId="303">
    <w:name w:val="正文_1_0_0"/>
    <w:qFormat/>
    <w:uiPriority w:val="0"/>
    <w:pPr>
      <w:widowControl w:val="0"/>
      <w:jc w:val="both"/>
    </w:pPr>
    <w:rPr>
      <w:rFonts w:ascii="Times New Roman" w:hAnsi="Times New Roman" w:eastAsia="宋体" w:cs="Times New Roman"/>
      <w:sz w:val="21"/>
      <w:lang w:val="en-US" w:eastAsia="zh-CN" w:bidi="ar-SA"/>
    </w:rPr>
  </w:style>
  <w:style w:type="paragraph" w:customStyle="1" w:styleId="304">
    <w:name w:val="正文_0_0_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05">
    <w:name w:val="正文_1_0_0_0"/>
    <w:qFormat/>
    <w:uiPriority w:val="0"/>
    <w:pPr>
      <w:widowControl w:val="0"/>
      <w:jc w:val="both"/>
    </w:pPr>
    <w:rPr>
      <w:rFonts w:ascii="Times New Roman" w:hAnsi="Times New Roman" w:eastAsia="宋体" w:cs="Times New Roman"/>
      <w:sz w:val="21"/>
      <w:lang w:val="en-US" w:eastAsia="zh-CN" w:bidi="ar-SA"/>
    </w:rPr>
  </w:style>
  <w:style w:type="paragraph" w:customStyle="1" w:styleId="306">
    <w:name w:val="Normal_7_0"/>
    <w:qFormat/>
    <w:uiPriority w:val="0"/>
    <w:rPr>
      <w:rFonts w:ascii="黑体" w:hAnsi="黑体" w:eastAsia="黑体" w:cs="黑体"/>
      <w:b/>
      <w:sz w:val="32"/>
      <w:szCs w:val="24"/>
      <w:lang w:val="en-US" w:eastAsia="zh-CN" w:bidi="ar-SA"/>
    </w:rPr>
  </w:style>
  <w:style w:type="paragraph" w:customStyle="1" w:styleId="307">
    <w:name w:val="Normal_8_0"/>
    <w:qFormat/>
    <w:uiPriority w:val="0"/>
    <w:rPr>
      <w:rFonts w:ascii="Times New Roman" w:hAnsi="Times New Roman" w:eastAsia="Times New Roman" w:cs="Times New Roman"/>
      <w:sz w:val="24"/>
      <w:szCs w:val="24"/>
      <w:lang w:val="en-US" w:eastAsia="zh-CN" w:bidi="ar-SA"/>
    </w:rPr>
  </w:style>
  <w:style w:type="paragraph" w:customStyle="1" w:styleId="308">
    <w:name w:val="Normal_9_0"/>
    <w:qFormat/>
    <w:uiPriority w:val="0"/>
    <w:rPr>
      <w:rFonts w:ascii="Times New Roman" w:hAnsi="Times New Roman" w:eastAsia="Times New Roman" w:cs="Times New Roman"/>
      <w:sz w:val="24"/>
      <w:szCs w:val="24"/>
      <w:lang w:val="en-US" w:eastAsia="zh-CN" w:bidi="ar-SA"/>
    </w:rPr>
  </w:style>
  <w:style w:type="paragraph" w:customStyle="1" w:styleId="309">
    <w:name w:val="Normal_10_0"/>
    <w:qFormat/>
    <w:uiPriority w:val="0"/>
    <w:rPr>
      <w:rFonts w:ascii="黑体" w:hAnsi="黑体" w:eastAsia="黑体" w:cs="黑体"/>
      <w:b/>
      <w:sz w:val="32"/>
      <w:szCs w:val="24"/>
      <w:lang w:val="en-US" w:eastAsia="zh-CN" w:bidi="ar-SA"/>
    </w:rPr>
  </w:style>
  <w:style w:type="paragraph" w:customStyle="1" w:styleId="310">
    <w:name w:val="正文_3"/>
    <w:next w:val="311"/>
    <w:qFormat/>
    <w:uiPriority w:val="0"/>
    <w:pPr>
      <w:widowControl w:val="0"/>
      <w:jc w:val="both"/>
    </w:pPr>
    <w:rPr>
      <w:rFonts w:ascii="Calibri" w:hAnsi="Calibri" w:eastAsia="宋体" w:cs="Times New Roman"/>
      <w:sz w:val="21"/>
      <w:szCs w:val="22"/>
      <w:lang w:val="en-US" w:eastAsia="zh-CN" w:bidi="ar-SA"/>
    </w:rPr>
  </w:style>
  <w:style w:type="paragraph" w:customStyle="1" w:styleId="311">
    <w:name w:val="正文首行缩进 2_1"/>
    <w:basedOn w:val="312"/>
    <w:next w:val="314"/>
    <w:qFormat/>
    <w:uiPriority w:val="0"/>
    <w:pPr>
      <w:spacing w:after="120"/>
      <w:ind w:left="200" w:firstLine="200"/>
    </w:pPr>
    <w:rPr>
      <w:rFonts w:ascii="Times New Roman"/>
      <w:szCs w:val="24"/>
    </w:rPr>
  </w:style>
  <w:style w:type="paragraph" w:customStyle="1" w:styleId="312">
    <w:name w:val="正文文本缩进_1"/>
    <w:basedOn w:val="313"/>
    <w:next w:val="311"/>
    <w:qFormat/>
    <w:uiPriority w:val="0"/>
    <w:pPr>
      <w:ind w:firstLine="225"/>
    </w:pPr>
    <w:rPr>
      <w:rFonts w:ascii="仿宋_GB2312" w:eastAsia="仿宋_GB2312"/>
      <w:sz w:val="32"/>
    </w:rPr>
  </w:style>
  <w:style w:type="paragraph" w:customStyle="1" w:styleId="313">
    <w:name w:val="正文_18"/>
    <w:next w:val="312"/>
    <w:qFormat/>
    <w:uiPriority w:val="0"/>
    <w:pPr>
      <w:widowControl w:val="0"/>
      <w:jc w:val="both"/>
    </w:pPr>
    <w:rPr>
      <w:rFonts w:ascii="Calibri" w:hAnsi="Calibri" w:eastAsia="宋体" w:cs="Times New Roman"/>
      <w:sz w:val="21"/>
      <w:szCs w:val="22"/>
      <w:lang w:val="en-US" w:eastAsia="zh-CN" w:bidi="ar-SA"/>
    </w:rPr>
  </w:style>
  <w:style w:type="paragraph" w:customStyle="1" w:styleId="314">
    <w:name w:val="xl53_0"/>
    <w:next w:val="310"/>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315">
    <w:name w:val="正文_4_0"/>
    <w:qFormat/>
    <w:uiPriority w:val="0"/>
    <w:pPr>
      <w:widowControl w:val="0"/>
      <w:jc w:val="both"/>
    </w:pPr>
    <w:rPr>
      <w:rFonts w:ascii="Calibri" w:hAnsi="Calibri" w:eastAsia="宋体" w:cs="Times New Roman"/>
      <w:sz w:val="21"/>
      <w:szCs w:val="22"/>
      <w:lang w:val="en-US" w:eastAsia="zh-CN" w:bidi="ar-SA"/>
    </w:rPr>
  </w:style>
  <w:style w:type="paragraph" w:customStyle="1" w:styleId="316">
    <w:name w:val="Normal_11_0"/>
    <w:qFormat/>
    <w:uiPriority w:val="0"/>
    <w:rPr>
      <w:rFonts w:ascii="黑体" w:hAnsi="黑体" w:eastAsia="黑体" w:cs="黑体"/>
      <w:b/>
      <w:sz w:val="32"/>
      <w:szCs w:val="24"/>
      <w:lang w:val="en-US" w:eastAsia="zh-CN" w:bidi="ar-SA"/>
    </w:rPr>
  </w:style>
  <w:style w:type="paragraph" w:customStyle="1" w:styleId="317">
    <w:name w:val="Normal_12_0"/>
    <w:qFormat/>
    <w:uiPriority w:val="0"/>
    <w:pPr>
      <w:widowControl w:val="0"/>
      <w:jc w:val="both"/>
    </w:pPr>
    <w:rPr>
      <w:rFonts w:ascii="Calibri" w:hAnsi="Calibri" w:eastAsia="宋体" w:cs="Times New Roman"/>
      <w:sz w:val="21"/>
      <w:szCs w:val="22"/>
      <w:lang w:val="en-US" w:eastAsia="zh-CN" w:bidi="ar-SA"/>
    </w:rPr>
  </w:style>
  <w:style w:type="paragraph" w:customStyle="1" w:styleId="318">
    <w:name w:val="正文_9_0"/>
    <w:qFormat/>
    <w:uiPriority w:val="0"/>
    <w:pPr>
      <w:widowControl w:val="0"/>
      <w:jc w:val="both"/>
    </w:pPr>
    <w:rPr>
      <w:rFonts w:ascii="Calibri" w:hAnsi="Calibri" w:eastAsia="宋体" w:cs="Times New Roman"/>
      <w:sz w:val="21"/>
      <w:szCs w:val="22"/>
      <w:lang w:val="en-US" w:eastAsia="zh-CN" w:bidi="ar-SA"/>
    </w:rPr>
  </w:style>
  <w:style w:type="paragraph" w:customStyle="1" w:styleId="319">
    <w:name w:val="正文_8_1"/>
    <w:qFormat/>
    <w:uiPriority w:val="0"/>
    <w:pPr>
      <w:widowControl w:val="0"/>
      <w:jc w:val="both"/>
    </w:pPr>
    <w:rPr>
      <w:rFonts w:ascii="Calibri" w:hAnsi="Calibri" w:eastAsia="宋体" w:cs="Times New Roman"/>
      <w:sz w:val="21"/>
      <w:szCs w:val="22"/>
      <w:lang w:val="en-US" w:eastAsia="zh-CN" w:bidi="ar-SA"/>
    </w:rPr>
  </w:style>
  <w:style w:type="paragraph" w:customStyle="1" w:styleId="320">
    <w:name w:val="正文_1_0_0_0_0"/>
    <w:qFormat/>
    <w:uiPriority w:val="0"/>
    <w:pPr>
      <w:widowControl w:val="0"/>
      <w:jc w:val="both"/>
    </w:pPr>
    <w:rPr>
      <w:rFonts w:ascii="Times New Roman" w:hAnsi="Times New Roman" w:eastAsia="宋体" w:cs="Times New Roman"/>
      <w:sz w:val="21"/>
      <w:lang w:val="en-US" w:eastAsia="zh-CN" w:bidi="ar-SA"/>
    </w:rPr>
  </w:style>
  <w:style w:type="paragraph" w:customStyle="1" w:styleId="321">
    <w:name w:val="列出段落_2"/>
    <w:basedOn w:val="319"/>
    <w:qFormat/>
    <w:uiPriority w:val="34"/>
    <w:pPr>
      <w:ind w:firstLine="420"/>
    </w:pPr>
  </w:style>
  <w:style w:type="paragraph" w:customStyle="1" w:styleId="322">
    <w:name w:val="Normal_13_0"/>
    <w:qFormat/>
    <w:uiPriority w:val="0"/>
    <w:rPr>
      <w:rFonts w:ascii="黑体" w:hAnsi="黑体" w:eastAsia="黑体" w:cs="黑体"/>
      <w:b/>
      <w:sz w:val="32"/>
      <w:szCs w:val="24"/>
      <w:lang w:val="en-US" w:eastAsia="zh-CN" w:bidi="ar-SA"/>
    </w:rPr>
  </w:style>
  <w:style w:type="paragraph" w:customStyle="1" w:styleId="323">
    <w:name w:val="正文_7_1_0"/>
    <w:qFormat/>
    <w:uiPriority w:val="0"/>
    <w:pPr>
      <w:widowControl w:val="0"/>
      <w:jc w:val="both"/>
    </w:pPr>
    <w:rPr>
      <w:rFonts w:ascii="Calibri" w:hAnsi="Calibri" w:eastAsia="宋体" w:cs="Times New Roman"/>
      <w:sz w:val="21"/>
      <w:szCs w:val="22"/>
      <w:lang w:val="en-US" w:eastAsia="zh-CN" w:bidi="ar-SA"/>
    </w:rPr>
  </w:style>
  <w:style w:type="paragraph" w:customStyle="1" w:styleId="324">
    <w:name w:val="纯文本_0_0"/>
    <w:basedOn w:val="323"/>
    <w:unhideWhenUsed/>
    <w:qFormat/>
    <w:uiPriority w:val="0"/>
    <w:rPr>
      <w:rFonts w:ascii="宋体" w:hAnsi="Courier New"/>
      <w:szCs w:val="21"/>
    </w:rPr>
  </w:style>
  <w:style w:type="paragraph" w:customStyle="1" w:styleId="325">
    <w:name w:val="正文_8_0"/>
    <w:qFormat/>
    <w:uiPriority w:val="0"/>
    <w:pPr>
      <w:widowControl w:val="0"/>
      <w:jc w:val="both"/>
    </w:pPr>
    <w:rPr>
      <w:rFonts w:ascii="Calibri" w:hAnsi="Calibri" w:eastAsia="宋体" w:cs="Times New Roman"/>
      <w:sz w:val="21"/>
      <w:szCs w:val="22"/>
      <w:lang w:val="en-US" w:eastAsia="zh-CN" w:bidi="ar-SA"/>
    </w:rPr>
  </w:style>
  <w:style w:type="paragraph" w:customStyle="1" w:styleId="326">
    <w:name w:val="Normal_14_0"/>
    <w:qFormat/>
    <w:uiPriority w:val="0"/>
    <w:rPr>
      <w:rFonts w:ascii="黑体" w:hAnsi="黑体" w:eastAsia="黑体" w:cs="黑体"/>
      <w:b/>
      <w:sz w:val="32"/>
      <w:szCs w:val="24"/>
      <w:lang w:val="en-US" w:eastAsia="zh-CN" w:bidi="ar-SA"/>
    </w:rPr>
  </w:style>
  <w:style w:type="paragraph" w:customStyle="1" w:styleId="327">
    <w:name w:val="正文_6_0"/>
    <w:qFormat/>
    <w:uiPriority w:val="0"/>
    <w:pPr>
      <w:widowControl w:val="0"/>
      <w:jc w:val="both"/>
    </w:pPr>
    <w:rPr>
      <w:rFonts w:ascii="Calibri" w:hAnsi="Calibri" w:eastAsia="宋体" w:cs="Times New Roman"/>
      <w:sz w:val="21"/>
      <w:szCs w:val="22"/>
      <w:lang w:val="en-US" w:eastAsia="zh-CN" w:bidi="ar-SA"/>
    </w:rPr>
  </w:style>
  <w:style w:type="paragraph" w:customStyle="1" w:styleId="328">
    <w:name w:val="Normal_15_0"/>
    <w:qFormat/>
    <w:uiPriority w:val="0"/>
    <w:rPr>
      <w:rFonts w:ascii="黑体" w:hAnsi="黑体" w:eastAsia="黑体" w:cs="黑体"/>
      <w:b/>
      <w:sz w:val="32"/>
      <w:szCs w:val="24"/>
      <w:lang w:val="en-US" w:eastAsia="zh-CN" w:bidi="ar-SA"/>
    </w:rPr>
  </w:style>
  <w:style w:type="paragraph" w:customStyle="1" w:styleId="329">
    <w:name w:val="正文_7_0"/>
    <w:qFormat/>
    <w:uiPriority w:val="0"/>
    <w:pPr>
      <w:widowControl w:val="0"/>
      <w:jc w:val="both"/>
    </w:pPr>
    <w:rPr>
      <w:rFonts w:ascii="Calibri" w:hAnsi="Calibri" w:eastAsia="宋体" w:cs="Times New Roman"/>
      <w:sz w:val="21"/>
      <w:szCs w:val="22"/>
      <w:lang w:val="en-US" w:eastAsia="zh-CN" w:bidi="ar-SA"/>
    </w:rPr>
  </w:style>
  <w:style w:type="paragraph" w:customStyle="1" w:styleId="330">
    <w:name w:val="正文_9_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31">
    <w:name w:val="Normal_16_0"/>
    <w:qFormat/>
    <w:uiPriority w:val="0"/>
    <w:rPr>
      <w:rFonts w:ascii="黑体" w:hAnsi="黑体" w:eastAsia="黑体" w:cs="黑体"/>
      <w:b/>
      <w:sz w:val="32"/>
      <w:szCs w:val="24"/>
      <w:lang w:val="en-US" w:eastAsia="zh-CN" w:bidi="ar-SA"/>
    </w:rPr>
  </w:style>
  <w:style w:type="paragraph" w:customStyle="1" w:styleId="332">
    <w:name w:val="正文_1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33">
    <w:name w:val="Normal_17_0"/>
    <w:qFormat/>
    <w:uiPriority w:val="0"/>
    <w:rPr>
      <w:rFonts w:ascii="黑体" w:hAnsi="黑体" w:eastAsia="黑体" w:cs="黑体"/>
      <w:b/>
      <w:sz w:val="32"/>
      <w:szCs w:val="24"/>
      <w:lang w:val="en-US" w:eastAsia="zh-CN" w:bidi="ar-SA"/>
    </w:rPr>
  </w:style>
  <w:style w:type="paragraph" w:customStyle="1" w:styleId="334">
    <w:name w:val="正文_10_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35">
    <w:name w:val="Normal_18_0"/>
    <w:qFormat/>
    <w:uiPriority w:val="0"/>
    <w:rPr>
      <w:rFonts w:ascii="黑体" w:hAnsi="黑体" w:eastAsia="黑体" w:cs="黑体"/>
      <w:b/>
      <w:sz w:val="32"/>
      <w:szCs w:val="24"/>
      <w:lang w:val="en-US" w:eastAsia="zh-CN" w:bidi="ar-SA"/>
    </w:rPr>
  </w:style>
  <w:style w:type="paragraph" w:customStyle="1" w:styleId="336">
    <w:name w:val="正文_12_0"/>
    <w:qFormat/>
    <w:uiPriority w:val="0"/>
    <w:pPr>
      <w:widowControl w:val="0"/>
      <w:jc w:val="both"/>
    </w:pPr>
    <w:rPr>
      <w:rFonts w:ascii="Calibri" w:hAnsi="Calibri" w:eastAsia="宋体" w:cs="Times New Roman"/>
      <w:sz w:val="21"/>
      <w:szCs w:val="22"/>
      <w:lang w:val="en-US" w:eastAsia="zh-CN" w:bidi="ar-SA"/>
    </w:rPr>
  </w:style>
  <w:style w:type="paragraph" w:customStyle="1" w:styleId="337">
    <w:name w:val="正文_9_1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38">
    <w:name w:val="Normal_14_0_0"/>
    <w:qFormat/>
    <w:uiPriority w:val="0"/>
    <w:rPr>
      <w:rFonts w:ascii="黑体" w:hAnsi="黑体" w:eastAsia="黑体" w:cs="Times New Roman"/>
      <w:b/>
      <w:sz w:val="32"/>
      <w:szCs w:val="24"/>
      <w:lang w:val="en-US" w:eastAsia="zh-CN" w:bidi="ar-SA"/>
    </w:rPr>
  </w:style>
  <w:style w:type="paragraph" w:customStyle="1" w:styleId="339">
    <w:name w:val="正文_12_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40">
    <w:name w:val="正文_12_0_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41">
    <w:name w:val="正文_13_0"/>
    <w:qFormat/>
    <w:uiPriority w:val="0"/>
    <w:pPr>
      <w:widowControl w:val="0"/>
      <w:jc w:val="both"/>
    </w:pPr>
    <w:rPr>
      <w:rFonts w:ascii="Calibri" w:hAnsi="Calibri" w:eastAsia="宋体" w:cs="Times New Roman"/>
      <w:sz w:val="21"/>
      <w:szCs w:val="22"/>
      <w:lang w:val="en-US" w:eastAsia="zh-CN" w:bidi="ar-SA"/>
    </w:rPr>
  </w:style>
  <w:style w:type="paragraph" w:customStyle="1" w:styleId="342">
    <w:name w:val="正文_13_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43">
    <w:name w:val="正文_14_0"/>
    <w:qFormat/>
    <w:uiPriority w:val="0"/>
    <w:pPr>
      <w:widowControl w:val="0"/>
      <w:jc w:val="both"/>
    </w:pPr>
    <w:rPr>
      <w:rFonts w:ascii="Calibri" w:hAnsi="Calibri" w:eastAsia="宋体" w:cs="Times New Roman"/>
      <w:sz w:val="21"/>
      <w:szCs w:val="22"/>
      <w:lang w:val="en-US" w:eastAsia="zh-CN" w:bidi="ar-SA"/>
    </w:rPr>
  </w:style>
  <w:style w:type="paragraph" w:customStyle="1" w:styleId="344">
    <w:name w:val="正文_14_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45">
    <w:name w:val="Normal Indent_0"/>
    <w:basedOn w:val="101"/>
    <w:qFormat/>
    <w:uiPriority w:val="0"/>
    <w:pPr>
      <w:ind w:firstLine="420"/>
    </w:pPr>
    <w:rPr>
      <w:rFonts w:ascii="宋体" w:eastAsia="Times New Roman"/>
      <w:color w:val="000000"/>
      <w:sz w:val="24"/>
      <w:szCs w:val="20"/>
    </w:rPr>
  </w:style>
  <w:style w:type="paragraph" w:customStyle="1" w:styleId="346">
    <w:name w:val="Heading 3_0"/>
    <w:basedOn w:val="101"/>
    <w:next w:val="101"/>
    <w:qFormat/>
    <w:uiPriority w:val="0"/>
    <w:pPr>
      <w:keepNext/>
      <w:keepLines/>
      <w:spacing w:before="260" w:after="260" w:line="413" w:lineRule="auto"/>
      <w:outlineLvl w:val="2"/>
    </w:pPr>
    <w:rPr>
      <w:rFonts w:ascii="Times New Roman" w:hAnsi="Times New Roman" w:eastAsia="Times New Roman"/>
      <w:szCs w:val="20"/>
    </w:rPr>
  </w:style>
  <w:style w:type="paragraph" w:customStyle="1" w:styleId="347">
    <w:name w:val="正文_15_0"/>
    <w:qFormat/>
    <w:uiPriority w:val="0"/>
    <w:pPr>
      <w:widowControl w:val="0"/>
      <w:jc w:val="both"/>
    </w:pPr>
    <w:rPr>
      <w:rFonts w:ascii="Calibri" w:hAnsi="Calibri" w:eastAsia="宋体" w:cs="Times New Roman"/>
      <w:sz w:val="21"/>
      <w:szCs w:val="22"/>
      <w:lang w:val="en-US" w:eastAsia="zh-CN" w:bidi="ar-SA"/>
    </w:rPr>
  </w:style>
  <w:style w:type="paragraph" w:customStyle="1" w:styleId="348">
    <w:name w:val="正文2"/>
    <w:basedOn w:val="1"/>
    <w:qFormat/>
    <w:uiPriority w:val="0"/>
    <w:pPr>
      <w:spacing w:before="156" w:line="360" w:lineRule="auto"/>
      <w:ind w:firstLine="510"/>
    </w:pPr>
    <w:rPr>
      <w:sz w:val="24"/>
      <w:szCs w:val="20"/>
    </w:rPr>
  </w:style>
  <w:style w:type="paragraph" w:customStyle="1" w:styleId="349">
    <w:name w:val="Default"/>
    <w:qFormat/>
    <w:uiPriority w:val="0"/>
    <w:pPr>
      <w:widowControl w:val="0"/>
    </w:pPr>
    <w:rPr>
      <w:rFonts w:ascii="宋体" w:hAnsi="Times New Roman" w:eastAsia="宋体" w:cs="宋体"/>
      <w:color w:val="000000"/>
      <w:sz w:val="24"/>
      <w:szCs w:val="24"/>
      <w:lang w:val="en-US" w:eastAsia="zh-CN" w:bidi="ar-SA"/>
    </w:rPr>
  </w:style>
  <w:style w:type="paragraph" w:customStyle="1" w:styleId="350">
    <w:name w:val="正文_0_2_0"/>
    <w:qFormat/>
    <w:uiPriority w:val="0"/>
    <w:pPr>
      <w:widowControl w:val="0"/>
      <w:jc w:val="both"/>
    </w:pPr>
    <w:rPr>
      <w:rFonts w:ascii="Times New Roman" w:hAnsi="Times New Roman" w:eastAsia="宋体" w:cs="Times New Roman"/>
      <w:szCs w:val="24"/>
      <w:lang w:val="en-US" w:eastAsia="zh-CN" w:bidi="ar-SA"/>
    </w:rPr>
  </w:style>
  <w:style w:type="paragraph" w:customStyle="1" w:styleId="351">
    <w:name w:val="Normal_19_1_0"/>
    <w:next w:val="352"/>
    <w:qFormat/>
    <w:uiPriority w:val="0"/>
    <w:pPr>
      <w:widowControl w:val="0"/>
      <w:jc w:val="both"/>
    </w:pPr>
    <w:rPr>
      <w:rFonts w:ascii="Calibri" w:hAnsi="Calibri" w:eastAsia="宋体" w:cs="Times New Roman"/>
      <w:szCs w:val="24"/>
      <w:lang w:val="en-US" w:eastAsia="zh-CN" w:bidi="ar-SA"/>
    </w:rPr>
  </w:style>
  <w:style w:type="paragraph" w:customStyle="1" w:styleId="352">
    <w:name w:val="正文_16_0"/>
    <w:basedOn w:val="313"/>
    <w:next w:val="311"/>
    <w:qFormat/>
    <w:uiPriority w:val="0"/>
    <w:rPr>
      <w:rFonts w:ascii="Times New Roman" w:hAnsi="Times New Roman"/>
    </w:rPr>
  </w:style>
  <w:style w:type="paragraph" w:customStyle="1" w:styleId="353">
    <w:name w:val="Normal_19_0"/>
    <w:basedOn w:val="90"/>
    <w:next w:val="354"/>
    <w:qFormat/>
    <w:uiPriority w:val="0"/>
    <w:rPr>
      <w:szCs w:val="24"/>
    </w:rPr>
  </w:style>
  <w:style w:type="paragraph" w:customStyle="1" w:styleId="354">
    <w:name w:val="Body Text First Indent_1_0"/>
    <w:basedOn w:val="353"/>
    <w:qFormat/>
    <w:uiPriority w:val="0"/>
    <w:pPr>
      <w:spacing w:after="120"/>
      <w:ind w:firstLine="100" w:firstLineChars="100"/>
    </w:pPr>
  </w:style>
  <w:style w:type="paragraph" w:customStyle="1" w:styleId="355">
    <w:name w:val="Body Text_0"/>
    <w:basedOn w:val="353"/>
    <w:qFormat/>
    <w:uiPriority w:val="0"/>
    <w:pPr>
      <w:spacing w:line="60" w:lineRule="auto"/>
    </w:pPr>
    <w:rPr>
      <w:rFonts w:ascii="仿宋_GB2312" w:eastAsia="仿宋_GB2312"/>
      <w:sz w:val="32"/>
    </w:rPr>
  </w:style>
  <w:style w:type="paragraph" w:customStyle="1" w:styleId="356">
    <w:name w:val="Normal_19_1"/>
    <w:next w:val="101"/>
    <w:qFormat/>
    <w:uiPriority w:val="0"/>
    <w:pPr>
      <w:widowControl w:val="0"/>
      <w:jc w:val="both"/>
    </w:pPr>
    <w:rPr>
      <w:rFonts w:ascii="Calibri" w:hAnsi="Calibri" w:eastAsia="宋体" w:cs="Times New Roman"/>
      <w:szCs w:val="24"/>
      <w:lang w:val="en-US" w:eastAsia="zh-CN" w:bidi="ar-SA"/>
    </w:rPr>
  </w:style>
  <w:style w:type="paragraph" w:customStyle="1" w:styleId="357">
    <w:name w:val="正文_6_0_0"/>
    <w:qFormat/>
    <w:uiPriority w:val="0"/>
    <w:pPr>
      <w:widowControl w:val="0"/>
      <w:jc w:val="both"/>
    </w:pPr>
    <w:rPr>
      <w:rFonts w:ascii="Calibri" w:hAnsi="Calibri" w:eastAsia="宋体" w:cs="Times New Roman"/>
      <w:lang w:val="en-US" w:eastAsia="zh-CN" w:bidi="ar-SA"/>
    </w:rPr>
  </w:style>
  <w:style w:type="paragraph" w:customStyle="1" w:styleId="358">
    <w:name w:val="正文_7_1"/>
    <w:qFormat/>
    <w:uiPriority w:val="0"/>
    <w:pPr>
      <w:widowControl w:val="0"/>
      <w:jc w:val="both"/>
    </w:pPr>
    <w:rPr>
      <w:rFonts w:ascii="Calibri" w:hAnsi="Calibri" w:eastAsia="宋体" w:cs="Times New Roman"/>
      <w:lang w:val="en-US" w:eastAsia="zh-CN" w:bidi="ar-SA"/>
    </w:rPr>
  </w:style>
  <w:style w:type="paragraph" w:customStyle="1" w:styleId="359">
    <w:name w:val="正文1_1"/>
    <w:basedOn w:val="307"/>
    <w:qFormat/>
    <w:uiPriority w:val="0"/>
    <w:pPr>
      <w:widowControl w:val="0"/>
      <w:jc w:val="both"/>
    </w:pPr>
    <w:rPr>
      <w:sz w:val="20"/>
      <w:szCs w:val="20"/>
    </w:rPr>
  </w:style>
  <w:style w:type="paragraph" w:customStyle="1" w:styleId="360">
    <w:name w:val="Normal_8_0_0"/>
    <w:qFormat/>
    <w:uiPriority w:val="0"/>
    <w:rPr>
      <w:rFonts w:ascii="Times New Roman" w:hAnsi="Times New Roman" w:eastAsia="Times New Roman" w:cs="Times New Roman"/>
      <w:sz w:val="24"/>
      <w:szCs w:val="24"/>
      <w:lang w:val="en-US" w:eastAsia="zh-CN" w:bidi="ar-SA"/>
    </w:rPr>
  </w:style>
  <w:style w:type="paragraph" w:customStyle="1" w:styleId="361">
    <w:name w:val="Normal_8_0_0_0"/>
    <w:qFormat/>
    <w:uiPriority w:val="0"/>
    <w:pPr>
      <w:widowControl w:val="0"/>
      <w:jc w:val="both"/>
    </w:pPr>
    <w:rPr>
      <w:rFonts w:ascii="Calibri" w:hAnsi="Calibri" w:eastAsia="宋体" w:cs="Times New Roman"/>
      <w:lang w:val="en-US" w:eastAsia="zh-CN" w:bidi="ar-SA"/>
    </w:rPr>
  </w:style>
  <w:style w:type="paragraph" w:customStyle="1" w:styleId="362">
    <w:name w:val="Normal_16_1"/>
    <w:qFormat/>
    <w:uiPriority w:val="0"/>
    <w:rPr>
      <w:rFonts w:ascii="黑体" w:hAnsi="黑体" w:eastAsia="黑体" w:cs="Times New Roman"/>
      <w:b/>
      <w:sz w:val="32"/>
      <w:szCs w:val="24"/>
      <w:lang w:val="en-US" w:eastAsia="zh-CN" w:bidi="ar-SA"/>
    </w:rPr>
  </w:style>
  <w:style w:type="paragraph" w:customStyle="1" w:styleId="363">
    <w:name w:val="Normal_19_0_1"/>
    <w:qFormat/>
    <w:uiPriority w:val="0"/>
    <w:rPr>
      <w:rFonts w:ascii="Tahoma" w:hAnsi="Tahoma" w:eastAsia="微软雅黑" w:cs="Times New Roman"/>
      <w:lang w:val="en-US" w:eastAsia="zh-CN" w:bidi="ar-SA"/>
    </w:rPr>
  </w:style>
  <w:style w:type="paragraph" w:customStyle="1" w:styleId="364">
    <w:name w:val="Normal_16_0_0"/>
    <w:qFormat/>
    <w:uiPriority w:val="0"/>
    <w:pPr>
      <w:widowControl w:val="0"/>
      <w:jc w:val="both"/>
    </w:pPr>
    <w:rPr>
      <w:rFonts w:ascii="Calibri" w:hAnsi="Calibri" w:eastAsia="宋体" w:cs="Times New Roman"/>
      <w:lang w:val="en-US" w:eastAsia="zh-CN" w:bidi="ar-SA"/>
    </w:rPr>
  </w:style>
  <w:style w:type="paragraph" w:customStyle="1" w:styleId="365">
    <w:name w:val="Normal_22_0"/>
    <w:qFormat/>
    <w:uiPriority w:val="0"/>
    <w:pPr>
      <w:widowControl w:val="0"/>
      <w:jc w:val="both"/>
    </w:pPr>
    <w:rPr>
      <w:rFonts w:ascii="Calibri" w:hAnsi="Calibri" w:eastAsia="宋体" w:cs="Times New Roman"/>
      <w:szCs w:val="24"/>
      <w:lang w:val="en-US" w:eastAsia="zh-CN" w:bidi="ar-SA"/>
    </w:rPr>
  </w:style>
  <w:style w:type="paragraph" w:customStyle="1" w:styleId="366">
    <w:name w:val="Normal_17_0_0"/>
    <w:qFormat/>
    <w:uiPriority w:val="0"/>
    <w:rPr>
      <w:rFonts w:ascii="黑体" w:hAnsi="黑体" w:eastAsia="黑体" w:cs="Times New Roman"/>
      <w:b/>
      <w:sz w:val="32"/>
      <w:szCs w:val="24"/>
      <w:lang w:val="en-US" w:eastAsia="zh-CN" w:bidi="ar-SA"/>
    </w:rPr>
  </w:style>
  <w:style w:type="paragraph" w:customStyle="1" w:styleId="367">
    <w:name w:val="Normal_19_0_1_0"/>
    <w:qFormat/>
    <w:uiPriority w:val="0"/>
    <w:rPr>
      <w:rFonts w:ascii="Tahoma" w:hAnsi="Tahoma" w:eastAsia="微软雅黑" w:cs="Times New Roman"/>
      <w:lang w:val="en-US" w:eastAsia="zh-CN" w:bidi="ar-SA"/>
    </w:rPr>
  </w:style>
  <w:style w:type="paragraph" w:customStyle="1" w:styleId="368">
    <w:name w:val="Normal_19_3"/>
    <w:next w:val="369"/>
    <w:qFormat/>
    <w:uiPriority w:val="0"/>
    <w:pPr>
      <w:widowControl w:val="0"/>
      <w:jc w:val="both"/>
    </w:pPr>
    <w:rPr>
      <w:rFonts w:ascii="Calibri" w:hAnsi="Calibri" w:eastAsia="Times New Roman" w:cs="Times New Roman"/>
      <w:szCs w:val="24"/>
      <w:lang w:val="en-US" w:eastAsia="zh-CN" w:bidi="ar-SA"/>
    </w:rPr>
  </w:style>
  <w:style w:type="paragraph" w:customStyle="1" w:styleId="369">
    <w:name w:val="正文_17_0"/>
    <w:qFormat/>
    <w:uiPriority w:val="0"/>
    <w:pPr>
      <w:widowControl w:val="0"/>
      <w:jc w:val="both"/>
    </w:pPr>
    <w:rPr>
      <w:rFonts w:ascii="Calibri" w:hAnsi="Calibri" w:eastAsia="宋体" w:cs="Times New Roman"/>
      <w:sz w:val="21"/>
      <w:szCs w:val="22"/>
      <w:lang w:val="en-US" w:eastAsia="zh-CN" w:bidi="ar-SA"/>
    </w:rPr>
  </w:style>
  <w:style w:type="paragraph" w:customStyle="1" w:styleId="370">
    <w:name w:val="Normal_22_0_0"/>
    <w:qFormat/>
    <w:uiPriority w:val="0"/>
    <w:pPr>
      <w:widowControl w:val="0"/>
      <w:jc w:val="both"/>
    </w:pPr>
    <w:rPr>
      <w:rFonts w:ascii="Calibri" w:hAnsi="Calibri" w:eastAsia="宋体" w:cs="Times New Roman"/>
      <w:szCs w:val="24"/>
      <w:lang w:val="en-US" w:eastAsia="zh-CN" w:bidi="ar-SA"/>
    </w:rPr>
  </w:style>
  <w:style w:type="character" w:customStyle="1" w:styleId="371">
    <w:name w:val="custom-tag-placeholder-class"/>
    <w:qFormat/>
    <w:uiPriority w:val="0"/>
  </w:style>
  <w:style w:type="paragraph" w:customStyle="1" w:styleId="372">
    <w:name w:val="Normal_19_0_0"/>
    <w:basedOn w:val="101"/>
    <w:next w:val="373"/>
    <w:qFormat/>
    <w:uiPriority w:val="0"/>
    <w:rPr>
      <w:rFonts w:ascii="Calibri" w:hAnsi="Calibri" w:eastAsia="Times New Roman"/>
      <w:sz w:val="24"/>
    </w:rPr>
  </w:style>
  <w:style w:type="paragraph" w:customStyle="1" w:styleId="373">
    <w:name w:val="Body Text First Indent_1_0_0"/>
    <w:basedOn w:val="372"/>
    <w:qFormat/>
    <w:uiPriority w:val="0"/>
    <w:pPr>
      <w:spacing w:after="120"/>
      <w:ind w:firstLine="100" w:firstLineChars="100"/>
    </w:pPr>
    <w:rPr>
      <w:rFonts w:eastAsia="Times New Roman"/>
    </w:rPr>
  </w:style>
  <w:style w:type="paragraph" w:customStyle="1" w:styleId="374">
    <w:name w:val="正文首行缩进1"/>
    <w:basedOn w:val="375"/>
    <w:qFormat/>
    <w:uiPriority w:val="0"/>
    <w:pPr>
      <w:spacing w:after="120" w:line="240" w:lineRule="auto"/>
      <w:ind w:firstLine="100"/>
    </w:pPr>
    <w:rPr>
      <w:rFonts w:ascii="Times New Roman" w:hAnsi="Times New Roman" w:eastAsia="宋体"/>
      <w:sz w:val="21"/>
    </w:rPr>
  </w:style>
  <w:style w:type="paragraph" w:customStyle="1" w:styleId="375">
    <w:name w:val="正文文本1"/>
    <w:basedOn w:val="1"/>
    <w:next w:val="1"/>
    <w:qFormat/>
    <w:uiPriority w:val="0"/>
    <w:pPr>
      <w:spacing w:line="60" w:lineRule="auto"/>
    </w:pPr>
    <w:rPr>
      <w:rFonts w:ascii="仿宋_GB2312" w:eastAsia="仿宋_GB2312"/>
      <w:sz w:val="32"/>
    </w:rPr>
  </w:style>
  <w:style w:type="paragraph" w:customStyle="1" w:styleId="376">
    <w:name w:val="正文_2_0"/>
    <w:qFormat/>
    <w:uiPriority w:val="0"/>
    <w:pPr>
      <w:widowControl w:val="0"/>
      <w:jc w:val="both"/>
    </w:pPr>
    <w:rPr>
      <w:rFonts w:ascii="Calibri" w:hAnsi="Calibri" w:eastAsia="宋体" w:cs="Times New Roman"/>
      <w:sz w:val="21"/>
      <w:szCs w:val="22"/>
      <w:lang w:val="en-US" w:eastAsia="zh-CN" w:bidi="ar-SA"/>
    </w:rPr>
  </w:style>
  <w:style w:type="paragraph" w:customStyle="1" w:styleId="377">
    <w:name w:val="List Paragraph_0"/>
    <w:basedOn w:val="287"/>
    <w:qFormat/>
    <w:uiPriority w:val="0"/>
    <w:pPr>
      <w:ind w:firstLine="420"/>
    </w:pPr>
  </w:style>
  <w:style w:type="paragraph" w:customStyle="1" w:styleId="378">
    <w:name w:val="纯文本_1"/>
    <w:basedOn w:val="376"/>
    <w:qFormat/>
    <w:uiPriority w:val="0"/>
    <w:rPr>
      <w:rFonts w:ascii="宋体" w:hAnsi="Times New Roman"/>
      <w:sz w:val="20"/>
      <w:szCs w:val="21"/>
    </w:rPr>
  </w:style>
  <w:style w:type="paragraph" w:customStyle="1" w:styleId="379">
    <w:name w:val="正文_16_0_0"/>
    <w:next w:val="149"/>
    <w:qFormat/>
    <w:uiPriority w:val="0"/>
    <w:pPr>
      <w:widowControl w:val="0"/>
      <w:jc w:val="both"/>
    </w:pPr>
    <w:rPr>
      <w:rFonts w:ascii="Calibri" w:hAnsi="Calibri" w:eastAsia="宋体" w:cs="Times New Roman"/>
      <w:sz w:val="21"/>
      <w:szCs w:val="22"/>
      <w:lang w:val="en-US" w:eastAsia="zh-CN" w:bidi="ar-SA"/>
    </w:rPr>
  </w:style>
  <w:style w:type="paragraph" w:customStyle="1" w:styleId="380">
    <w:name w:val="正文_11_0"/>
    <w:basedOn w:val="149"/>
    <w:qFormat/>
    <w:uiPriority w:val="0"/>
    <w:rPr>
      <w:rFonts w:ascii="Calibri" w:hAnsi="Calibri"/>
      <w:szCs w:val="20"/>
    </w:rPr>
  </w:style>
  <w:style w:type="paragraph" w:customStyle="1" w:styleId="381">
    <w:name w:val="Normal_19_0_0_0"/>
    <w:basedOn w:val="90"/>
    <w:qFormat/>
    <w:uiPriority w:val="0"/>
    <w:rPr>
      <w:rFonts w:cs="黑体"/>
      <w:szCs w:val="24"/>
    </w:rPr>
  </w:style>
  <w:style w:type="paragraph" w:customStyle="1" w:styleId="382">
    <w:name w:val="无间隔1"/>
    <w:basedOn w:val="293"/>
    <w:qFormat/>
    <w:uiPriority w:val="0"/>
    <w:rPr>
      <w:rFonts w:ascii="Calibri" w:hAnsi="Calibri" w:cs="Calibri"/>
    </w:rPr>
  </w:style>
  <w:style w:type="paragraph" w:customStyle="1" w:styleId="383">
    <w:name w:val="标题 31"/>
    <w:basedOn w:val="293"/>
    <w:next w:val="1"/>
    <w:qFormat/>
    <w:uiPriority w:val="0"/>
    <w:pPr>
      <w:keepNext/>
      <w:keepLines/>
      <w:spacing w:before="260" w:after="260" w:line="413" w:lineRule="auto"/>
      <w:outlineLvl w:val="2"/>
    </w:pPr>
    <w:rPr>
      <w:b/>
      <w:sz w:val="32"/>
      <w:szCs w:val="20"/>
    </w:rPr>
  </w:style>
  <w:style w:type="character" w:customStyle="1" w:styleId="384">
    <w:name w:val="标题 2 Char_0"/>
    <w:link w:val="385"/>
    <w:qFormat/>
    <w:uiPriority w:val="0"/>
    <w:rPr>
      <w:rFonts w:ascii="Arial" w:hAnsi="Arial" w:eastAsia="黑体"/>
      <w:b/>
      <w:sz w:val="32"/>
      <w:szCs w:val="22"/>
    </w:rPr>
  </w:style>
  <w:style w:type="paragraph" w:customStyle="1" w:styleId="385">
    <w:name w:val="标题 21"/>
    <w:basedOn w:val="91"/>
    <w:next w:val="91"/>
    <w:link w:val="384"/>
    <w:unhideWhenUsed/>
    <w:qFormat/>
    <w:uiPriority w:val="0"/>
    <w:pPr>
      <w:keepNext/>
      <w:keepLines/>
      <w:spacing w:before="260" w:after="260" w:line="413" w:lineRule="auto"/>
      <w:outlineLvl w:val="1"/>
    </w:pPr>
    <w:rPr>
      <w:rFonts w:ascii="Arial" w:hAnsi="Arial"/>
      <w:szCs w:val="22"/>
    </w:rPr>
  </w:style>
  <w:style w:type="paragraph" w:customStyle="1" w:styleId="386">
    <w:name w:val="Normal_19_1_0_0"/>
    <w:next w:val="387"/>
    <w:qFormat/>
    <w:uiPriority w:val="0"/>
    <w:pPr>
      <w:widowControl w:val="0"/>
      <w:jc w:val="both"/>
    </w:pPr>
    <w:rPr>
      <w:rFonts w:ascii="Calibri" w:hAnsi="Calibri" w:eastAsia="宋体" w:cs="Times New Roman"/>
      <w:sz w:val="21"/>
      <w:szCs w:val="24"/>
      <w:lang w:val="en-US" w:eastAsia="zh-CN" w:bidi="ar-SA"/>
    </w:rPr>
  </w:style>
  <w:style w:type="paragraph" w:customStyle="1" w:styleId="387">
    <w:name w:val="正文_16_0_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88">
    <w:name w:val="正文1_0_0"/>
    <w:basedOn w:val="91"/>
    <w:qFormat/>
    <w:uiPriority w:val="0"/>
    <w:pPr>
      <w:spacing w:line="360" w:lineRule="auto"/>
      <w:ind w:left="357" w:firstLine="420"/>
    </w:pPr>
    <w:rPr>
      <w:rFonts w:eastAsia="Times New Roman" w:cs="Arial"/>
    </w:rPr>
  </w:style>
  <w:style w:type="paragraph" w:customStyle="1" w:styleId="389">
    <w:name w:val="普通正文"/>
    <w:basedOn w:val="1"/>
    <w:qFormat/>
    <w:uiPriority w:val="0"/>
    <w:pPr>
      <w:spacing w:before="120" w:after="120" w:line="360" w:lineRule="auto"/>
      <w:ind w:firstLine="480"/>
      <w:jc w:val="left"/>
    </w:pPr>
    <w:rPr>
      <w:rFonts w:ascii="Arial" w:hAnsi="Arial"/>
      <w:sz w:val="24"/>
      <w:szCs w:val="24"/>
    </w:rPr>
  </w:style>
  <w:style w:type="paragraph" w:customStyle="1" w:styleId="390">
    <w:name w:val="正文空2字"/>
    <w:basedOn w:val="391"/>
    <w:qFormat/>
    <w:uiPriority w:val="99"/>
    <w:pPr>
      <w:widowControl w:val="0"/>
      <w:spacing w:line="560" w:lineRule="exact"/>
      <w:ind w:firstLine="640"/>
    </w:pPr>
    <w:rPr>
      <w:rFonts w:ascii="仿宋_GB2312" w:hAnsi="仿宋_GB2312" w:cs="仿宋_GB2312"/>
      <w:lang w:val="zh-TW"/>
    </w:rPr>
  </w:style>
  <w:style w:type="paragraph" w:customStyle="1" w:styleId="391">
    <w:name w:val="左对齐正文"/>
    <w:qFormat/>
    <w:uiPriority w:val="99"/>
    <w:rPr>
      <w:rFonts w:ascii="Calibri" w:hAnsi="Calibri" w:eastAsia="仿宋_GB2312" w:cs="Calibri"/>
      <w:sz w:val="32"/>
      <w:szCs w:val="32"/>
      <w:lang w:val="en-US" w:eastAsia="zh-CN" w:bidi="ar-SA"/>
    </w:rPr>
  </w:style>
  <w:style w:type="paragraph" w:customStyle="1" w:styleId="392">
    <w:name w:val="普通(网站)1"/>
    <w:basedOn w:val="1"/>
    <w:qFormat/>
    <w:uiPriority w:val="0"/>
    <w:rPr>
      <w:sz w:val="24"/>
    </w:rPr>
  </w:style>
  <w:style w:type="character" w:customStyle="1" w:styleId="393">
    <w:name w:val="16"/>
    <w:qFormat/>
    <w:uiPriority w:val="0"/>
    <w:rPr>
      <w:rFonts w:ascii="Times New Roman" w:hAnsi="Times New Roman"/>
      <w:sz w:val="21"/>
      <w:szCs w:val="21"/>
      <w:lang w:val="en-US" w:eastAsia="zh-CN" w:bidi="ar-SA"/>
    </w:rPr>
  </w:style>
  <w:style w:type="paragraph" w:customStyle="1" w:styleId="394">
    <w:name w:val="正文文本_0"/>
    <w:basedOn w:val="287"/>
    <w:next w:val="395"/>
    <w:qFormat/>
    <w:uiPriority w:val="0"/>
    <w:pPr>
      <w:spacing w:line="60" w:lineRule="auto"/>
    </w:pPr>
    <w:rPr>
      <w:rFonts w:ascii="仿宋_GB2312" w:eastAsia="仿宋_GB2312"/>
      <w:sz w:val="32"/>
    </w:rPr>
  </w:style>
  <w:style w:type="paragraph" w:customStyle="1" w:styleId="395">
    <w:name w:val="正文缩进_1"/>
    <w:basedOn w:val="287"/>
    <w:next w:val="287"/>
    <w:qFormat/>
    <w:uiPriority w:val="0"/>
    <w:pPr>
      <w:ind w:firstLine="420"/>
    </w:pPr>
    <w:rPr>
      <w:rFonts w:ascii="宋体"/>
      <w:color w:val="000000"/>
      <w:sz w:val="24"/>
      <w:szCs w:val="20"/>
    </w:rPr>
  </w:style>
  <w:style w:type="paragraph" w:customStyle="1" w:styleId="396">
    <w:name w:val="Table Paragraph"/>
    <w:basedOn w:val="101"/>
    <w:qFormat/>
    <w:uiPriority w:val="1"/>
    <w:rPr>
      <w:rFonts w:ascii="宋体" w:hAnsi="宋体" w:cs="宋体"/>
      <w:sz w:val="22"/>
      <w:lang w:val="zh-CN" w:bidi="zh-CN"/>
    </w:rPr>
  </w:style>
  <w:style w:type="paragraph" w:customStyle="1" w:styleId="397">
    <w:name w:val="Normal_19_2"/>
    <w:basedOn w:val="398"/>
    <w:qFormat/>
    <w:uiPriority w:val="0"/>
    <w:rPr>
      <w:rFonts w:ascii="Times New Roman" w:hAnsi="Times New Roman"/>
      <w:szCs w:val="21"/>
    </w:rPr>
  </w:style>
  <w:style w:type="paragraph" w:customStyle="1" w:styleId="398">
    <w:name w:val="正文_3_0"/>
    <w:qFormat/>
    <w:uiPriority w:val="0"/>
    <w:pPr>
      <w:widowControl w:val="0"/>
      <w:jc w:val="both"/>
    </w:pPr>
    <w:rPr>
      <w:rFonts w:ascii="Calibri" w:hAnsi="Calibri" w:eastAsia="宋体" w:cs="Times New Roman"/>
      <w:sz w:val="21"/>
      <w:szCs w:val="22"/>
      <w:lang w:val="en-US" w:eastAsia="zh-CN" w:bidi="ar-SA"/>
    </w:rPr>
  </w:style>
  <w:style w:type="paragraph" w:customStyle="1" w:styleId="399">
    <w:name w:val="正文文本2"/>
    <w:basedOn w:val="144"/>
    <w:qFormat/>
    <w:uiPriority w:val="0"/>
    <w:pPr>
      <w:spacing w:line="60" w:lineRule="auto"/>
    </w:pPr>
    <w:rPr>
      <w:rFonts w:ascii="仿宋_GB2312" w:eastAsia="仿宋_GB2312"/>
      <w:sz w:val="32"/>
      <w:szCs w:val="22"/>
    </w:rPr>
  </w:style>
  <w:style w:type="paragraph" w:customStyle="1" w:styleId="400">
    <w:name w:val="正文1_0"/>
    <w:basedOn w:val="376"/>
    <w:qFormat/>
    <w:uiPriority w:val="0"/>
    <w:pPr>
      <w:widowControl/>
      <w:spacing w:line="360" w:lineRule="auto"/>
      <w:ind w:left="357" w:firstLine="420"/>
      <w:jc w:val="left"/>
    </w:pPr>
    <w:rPr>
      <w:rFonts w:cs="Arial"/>
      <w:szCs w:val="20"/>
    </w:rPr>
  </w:style>
  <w:style w:type="paragraph" w:customStyle="1" w:styleId="401">
    <w:name w:val="Normal_19_2_0"/>
    <w:basedOn w:val="402"/>
    <w:qFormat/>
    <w:uiPriority w:val="0"/>
    <w:rPr>
      <w:rFonts w:ascii="Times New Roman" w:hAnsi="Times New Roman"/>
      <w:szCs w:val="21"/>
    </w:rPr>
  </w:style>
  <w:style w:type="paragraph" w:customStyle="1" w:styleId="402">
    <w:name w:val="正文_3_1"/>
    <w:qFormat/>
    <w:uiPriority w:val="0"/>
    <w:pPr>
      <w:widowControl w:val="0"/>
      <w:jc w:val="both"/>
    </w:pPr>
    <w:rPr>
      <w:rFonts w:ascii="Calibri" w:hAnsi="Calibri" w:eastAsia="宋体" w:cs="Times New Roman"/>
      <w:sz w:val="21"/>
      <w:szCs w:val="22"/>
      <w:lang w:val="en-US" w:eastAsia="zh-CN" w:bidi="ar-SA"/>
    </w:rPr>
  </w:style>
  <w:style w:type="paragraph" w:customStyle="1" w:styleId="403">
    <w:name w:val="正文缩进1"/>
    <w:basedOn w:val="1"/>
    <w:qFormat/>
    <w:uiPriority w:val="0"/>
    <w:pPr>
      <w:ind w:firstLine="420"/>
      <w:jc w:val="left"/>
    </w:pPr>
    <w:rPr>
      <w:rFonts w:ascii="宋体" w:hAnsi="Calibri" w:eastAsia="宋体" w:cs="Times New Roman"/>
      <w:sz w:val="24"/>
    </w:rPr>
  </w:style>
  <w:style w:type="paragraph" w:customStyle="1" w:styleId="404">
    <w:name w:val="纯文本1"/>
    <w:basedOn w:val="145"/>
    <w:next w:val="403"/>
    <w:qFormat/>
    <w:uiPriority w:val="0"/>
    <w:rPr>
      <w:rFonts w:ascii="宋体" w:hAnsi="Courier New" w:eastAsia="宋体" w:cs="Times New Roman"/>
    </w:rPr>
  </w:style>
  <w:style w:type="paragraph" w:customStyle="1" w:styleId="405">
    <w:name w:val="Normal_21_0"/>
    <w:next w:val="406"/>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06">
    <w:name w:val="Heading 1_0"/>
    <w:basedOn w:val="405"/>
    <w:next w:val="405"/>
    <w:qFormat/>
    <w:uiPriority w:val="0"/>
    <w:pPr>
      <w:keepNext/>
      <w:keepLines/>
      <w:spacing w:before="240" w:after="120" w:line="300" w:lineRule="auto"/>
      <w:jc w:val="center"/>
      <w:outlineLvl w:val="0"/>
    </w:pPr>
    <w:rPr>
      <w:rFonts w:ascii="宋体"/>
      <w:b/>
      <w:sz w:val="32"/>
      <w:szCs w:val="20"/>
    </w:rPr>
  </w:style>
  <w:style w:type="paragraph" w:customStyle="1" w:styleId="407">
    <w:name w:val="正文_12_0_0_0_0"/>
    <w:qFormat/>
    <w:uiPriority w:val="0"/>
    <w:pPr>
      <w:widowControl w:val="0"/>
      <w:jc w:val="both"/>
    </w:pPr>
    <w:rPr>
      <w:rFonts w:ascii="Times New Roman" w:hAnsi="Times New Roman" w:eastAsia="宋体" w:cs="Times New Roman"/>
      <w:sz w:val="21"/>
      <w:szCs w:val="24"/>
      <w:lang w:val="en-US" w:eastAsia="zh-CN" w:bidi="ar-SA"/>
    </w:rPr>
  </w:style>
  <w:style w:type="character" w:customStyle="1" w:styleId="408">
    <w:name w:val="正文文本 字符"/>
    <w:qFormat/>
    <w:uiPriority w:val="0"/>
    <w:rPr>
      <w:rFonts w:ascii="楷体_GB2312" w:hAnsi="Arial" w:eastAsia="楷体_GB2312" w:cs="Times New Roman"/>
      <w:sz w:val="28"/>
      <w:szCs w:val="28"/>
    </w:rPr>
  </w:style>
  <w:style w:type="character" w:customStyle="1" w:styleId="409">
    <w:name w:val="正文文本缩进 字符"/>
    <w:qFormat/>
    <w:uiPriority w:val="0"/>
    <w:rPr>
      <w:rFonts w:ascii="楷体_GB2312" w:hAnsi="Times New Roman" w:eastAsia="楷体_GB2312" w:cs="Times New Roman"/>
      <w:sz w:val="32"/>
      <w:szCs w:val="32"/>
    </w:rPr>
  </w:style>
  <w:style w:type="character" w:customStyle="1" w:styleId="410">
    <w:name w:val="正文文本 字符1"/>
    <w:qFormat/>
    <w:uiPriority w:val="0"/>
    <w:rPr>
      <w:rFonts w:ascii="Calibri" w:hAnsi="Calibri"/>
      <w:sz w:val="28"/>
      <w:szCs w:val="24"/>
    </w:rPr>
  </w:style>
  <w:style w:type="character" w:customStyle="1" w:styleId="411">
    <w:name w:val="正文文本首行缩进 字符"/>
    <w:qFormat/>
    <w:uiPriority w:val="0"/>
    <w:rPr>
      <w:rFonts w:ascii="仿宋_GB2312" w:hAnsi="Calibri" w:eastAsia="仿宋_GB2312"/>
      <w:sz w:val="30"/>
      <w:szCs w:val="30"/>
    </w:rPr>
  </w:style>
  <w:style w:type="paragraph" w:customStyle="1" w:styleId="412">
    <w:name w:val="索引 41"/>
    <w:basedOn w:val="1"/>
    <w:next w:val="1"/>
    <w:semiHidden/>
    <w:qFormat/>
    <w:uiPriority w:val="0"/>
    <w:pPr>
      <w:ind w:left="1260"/>
    </w:pPr>
    <w:rPr>
      <w:rFonts w:eastAsia="Calibri" w:cs="宋体"/>
      <w:sz w:val="20"/>
      <w:szCs w:val="21"/>
      <w:lang w:val="zh-CN"/>
    </w:rPr>
  </w:style>
  <w:style w:type="character" w:customStyle="1" w:styleId="413">
    <w:name w:val="font5 Char"/>
    <w:qFormat/>
    <w:uiPriority w:val="0"/>
    <w:rPr>
      <w:rFonts w:ascii="宋体" w:hAnsi="宋体" w:eastAsia="宋体"/>
      <w:sz w:val="28"/>
      <w:szCs w:val="28"/>
      <w:lang w:val="en-US" w:eastAsia="zh-CN" w:bidi="ar-SA"/>
    </w:rPr>
  </w:style>
  <w:style w:type="character" w:customStyle="1" w:styleId="414">
    <w:name w:val="二级目录 Char"/>
    <w:link w:val="415"/>
    <w:qFormat/>
    <w:uiPriority w:val="0"/>
    <w:rPr>
      <w:b/>
      <w:sz w:val="30"/>
      <w:szCs w:val="28"/>
    </w:rPr>
  </w:style>
  <w:style w:type="paragraph" w:customStyle="1" w:styleId="415">
    <w:name w:val="二级目录"/>
    <w:next w:val="1"/>
    <w:link w:val="414"/>
    <w:qFormat/>
    <w:uiPriority w:val="0"/>
    <w:pPr>
      <w:numPr>
        <w:ilvl w:val="0"/>
        <w:numId w:val="2"/>
      </w:numPr>
      <w:tabs>
        <w:tab w:val="left" w:pos="907"/>
        <w:tab w:val="left" w:pos="1145"/>
      </w:tabs>
      <w:outlineLvl w:val="1"/>
    </w:pPr>
    <w:rPr>
      <w:rFonts w:ascii="Times New Roman" w:hAnsi="Times New Roman" w:eastAsia="宋体" w:cs="Times New Roman"/>
      <w:b/>
      <w:sz w:val="30"/>
      <w:szCs w:val="28"/>
      <w:lang w:val="en-US" w:eastAsia="zh-CN" w:bidi="ar-SA"/>
    </w:rPr>
  </w:style>
  <w:style w:type="character" w:customStyle="1" w:styleId="416">
    <w:name w:val="列出段落 Char"/>
    <w:link w:val="417"/>
    <w:qFormat/>
    <w:uiPriority w:val="0"/>
    <w:rPr>
      <w:rFonts w:ascii="Calibri" w:hAnsi="Calibri"/>
      <w:sz w:val="24"/>
      <w:szCs w:val="24"/>
      <w:lang w:eastAsia="en-US" w:bidi="en-US"/>
    </w:rPr>
  </w:style>
  <w:style w:type="paragraph" w:customStyle="1" w:styleId="417">
    <w:name w:val="列出段落1"/>
    <w:basedOn w:val="1"/>
    <w:link w:val="416"/>
    <w:qFormat/>
    <w:uiPriority w:val="0"/>
    <w:pPr>
      <w:widowControl/>
      <w:ind w:left="720"/>
      <w:contextualSpacing/>
      <w:jc w:val="left"/>
    </w:pPr>
    <w:rPr>
      <w:sz w:val="24"/>
      <w:szCs w:val="24"/>
      <w:lang w:eastAsia="en-US" w:bidi="en-US"/>
    </w:rPr>
  </w:style>
  <w:style w:type="paragraph" w:customStyle="1" w:styleId="418">
    <w:name w:val="Body Text(ch)"/>
    <w:basedOn w:val="1"/>
    <w:qFormat/>
    <w:uiPriority w:val="0"/>
    <w:pPr>
      <w:spacing w:after="120"/>
    </w:pPr>
    <w:rPr>
      <w:rFonts w:ascii="宋体" w:hAnsi="Arial"/>
      <w:bCs/>
      <w:iCs/>
      <w:szCs w:val="24"/>
    </w:rPr>
  </w:style>
  <w:style w:type="paragraph" w:customStyle="1" w:styleId="419">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sz w:val="24"/>
      <w:szCs w:val="24"/>
    </w:rPr>
  </w:style>
  <w:style w:type="paragraph" w:customStyle="1" w:styleId="42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sz w:val="24"/>
      <w:szCs w:val="24"/>
    </w:rPr>
  </w:style>
  <w:style w:type="paragraph" w:customStyle="1" w:styleId="421">
    <w:name w:val="Char"/>
    <w:basedOn w:val="1"/>
    <w:qFormat/>
    <w:uiPriority w:val="0"/>
    <w:pPr>
      <w:tabs>
        <w:tab w:val="left" w:pos="360"/>
      </w:tabs>
      <w:ind w:firstLine="200"/>
    </w:pPr>
    <w:rPr>
      <w:rFonts w:ascii="Times New Roman" w:hAnsi="Times New Roman"/>
      <w:sz w:val="28"/>
      <w:szCs w:val="30"/>
    </w:rPr>
  </w:style>
  <w:style w:type="paragraph" w:customStyle="1" w:styleId="422">
    <w:name w:val="Char1"/>
    <w:basedOn w:val="15"/>
    <w:qFormat/>
    <w:uiPriority w:val="0"/>
    <w:rPr>
      <w:rFonts w:ascii="Tahoma" w:hAnsi="Tahoma"/>
      <w:sz w:val="24"/>
      <w:szCs w:val="24"/>
    </w:rPr>
  </w:style>
  <w:style w:type="paragraph" w:customStyle="1" w:styleId="423">
    <w:name w:val="table_lines"/>
    <w:basedOn w:val="1"/>
    <w:qFormat/>
    <w:uiPriority w:val="0"/>
    <w:pPr>
      <w:widowControl/>
      <w:jc w:val="left"/>
    </w:pPr>
    <w:rPr>
      <w:rFonts w:ascii="Times New Roman" w:hAnsi="Times New Roman"/>
      <w:sz w:val="20"/>
      <w:szCs w:val="20"/>
      <w:lang w:val="de-DE" w:eastAsia="de-DE"/>
    </w:rPr>
  </w:style>
  <w:style w:type="paragraph" w:customStyle="1" w:styleId="424">
    <w:name w:val="附录1"/>
    <w:qFormat/>
    <w:uiPriority w:val="0"/>
    <w:pPr>
      <w:tabs>
        <w:tab w:val="left" w:pos="907"/>
      </w:tabs>
      <w:spacing w:before="240" w:line="600" w:lineRule="atLeast"/>
    </w:pPr>
    <w:rPr>
      <w:rFonts w:ascii="Times New Roman" w:hAnsi="Times New Roman" w:eastAsia="宋体" w:cs="Times New Roman"/>
      <w:b/>
      <w:i/>
      <w:sz w:val="28"/>
      <w:lang w:val="en-US" w:eastAsia="zh-CN" w:bidi="ar-SA"/>
    </w:rPr>
  </w:style>
  <w:style w:type="paragraph" w:customStyle="1" w:styleId="425">
    <w:name w:val="font7"/>
    <w:basedOn w:val="1"/>
    <w:qFormat/>
    <w:uiPriority w:val="0"/>
    <w:pPr>
      <w:widowControl/>
      <w:spacing w:before="100" w:beforeAutospacing="1" w:after="100" w:afterAutospacing="1"/>
      <w:jc w:val="left"/>
    </w:pPr>
    <w:rPr>
      <w:rFonts w:hint="eastAsia" w:ascii="宋体" w:hAnsi="宋体"/>
      <w:sz w:val="18"/>
      <w:szCs w:val="18"/>
    </w:rPr>
  </w:style>
  <w:style w:type="paragraph" w:customStyle="1" w:styleId="426">
    <w:name w:val="Char Char Char Char"/>
    <w:basedOn w:val="15"/>
    <w:qFormat/>
    <w:uiPriority w:val="0"/>
    <w:pPr>
      <w:spacing w:line="360" w:lineRule="auto"/>
    </w:pPr>
    <w:rPr>
      <w:rFonts w:ascii="Tahoma" w:hAnsi="Tahoma"/>
      <w:sz w:val="24"/>
      <w:szCs w:val="24"/>
    </w:rPr>
  </w:style>
  <w:style w:type="paragraph" w:customStyle="1" w:styleId="427">
    <w:name w:val="4"/>
    <w:basedOn w:val="1"/>
    <w:next w:val="38"/>
    <w:qFormat/>
    <w:uiPriority w:val="0"/>
    <w:pPr>
      <w:spacing w:line="360" w:lineRule="auto"/>
      <w:ind w:firstLine="420"/>
    </w:pPr>
    <w:rPr>
      <w:rFonts w:ascii="Times New Roman" w:hAnsi="Times New Roman"/>
      <w:color w:val="FF0000"/>
      <w:sz w:val="24"/>
      <w:szCs w:val="24"/>
    </w:rPr>
  </w:style>
  <w:style w:type="paragraph" w:customStyle="1" w:styleId="428">
    <w:name w:val="普通 (Web)"/>
    <w:basedOn w:val="1"/>
    <w:qFormat/>
    <w:uiPriority w:val="0"/>
    <w:pPr>
      <w:widowControl/>
      <w:spacing w:before="100" w:beforeAutospacing="1" w:after="100" w:afterAutospacing="1"/>
      <w:jc w:val="left"/>
    </w:pPr>
    <w:rPr>
      <w:rFonts w:ascii="宋体" w:hAnsi="宋体"/>
      <w:sz w:val="24"/>
      <w:szCs w:val="24"/>
    </w:rPr>
  </w:style>
  <w:style w:type="paragraph" w:customStyle="1" w:styleId="429">
    <w:name w:val="Char Char Char Char Char Char Char Char Char Char"/>
    <w:basedOn w:val="1"/>
    <w:qFormat/>
    <w:uiPriority w:val="0"/>
    <w:pPr>
      <w:spacing w:line="360" w:lineRule="auto"/>
    </w:pPr>
    <w:rPr>
      <w:rFonts w:ascii="Times New Roman" w:hAnsi="Times New Roman"/>
      <w:sz w:val="24"/>
      <w:szCs w:val="20"/>
    </w:rPr>
  </w:style>
  <w:style w:type="paragraph" w:customStyle="1" w:styleId="430">
    <w:name w:val="font6"/>
    <w:basedOn w:val="1"/>
    <w:qFormat/>
    <w:uiPriority w:val="0"/>
    <w:pPr>
      <w:widowControl/>
      <w:spacing w:before="100" w:beforeAutospacing="1" w:after="100" w:afterAutospacing="1"/>
      <w:jc w:val="left"/>
    </w:pPr>
    <w:rPr>
      <w:rFonts w:hint="eastAsia" w:ascii="宋体" w:hAnsi="宋体"/>
      <w:sz w:val="28"/>
      <w:szCs w:val="28"/>
      <w:u w:val="single"/>
    </w:rPr>
  </w:style>
  <w:style w:type="paragraph" w:customStyle="1" w:styleId="431">
    <w:name w:val="xl25"/>
    <w:basedOn w:val="1"/>
    <w:qFormat/>
    <w:uiPriority w:val="0"/>
    <w:pPr>
      <w:widowControl/>
      <w:spacing w:before="100" w:beforeAutospacing="1" w:after="100" w:afterAutospacing="1"/>
      <w:jc w:val="center"/>
    </w:pPr>
    <w:rPr>
      <w:rFonts w:ascii="Arial Unicode MS" w:hAnsi="Arial Unicode MS" w:eastAsia="Arial Unicode MS" w:cs="Arial Unicode MS"/>
      <w:sz w:val="24"/>
      <w:szCs w:val="24"/>
    </w:rPr>
  </w:style>
  <w:style w:type="paragraph" w:customStyle="1" w:styleId="432">
    <w:name w:val="图标"/>
    <w:basedOn w:val="1"/>
    <w:next w:val="1"/>
    <w:qFormat/>
    <w:uiPriority w:val="0"/>
    <w:pPr>
      <w:tabs>
        <w:tab w:val="left" w:pos="567"/>
        <w:tab w:val="left" w:pos="840"/>
      </w:tabs>
      <w:spacing w:before="120" w:after="120" w:line="320" w:lineRule="atLeast"/>
      <w:ind w:left="840" w:hanging="420"/>
      <w:jc w:val="center"/>
    </w:pPr>
    <w:rPr>
      <w:rFonts w:ascii="Times New Roman" w:hAnsi="Times New Roman" w:eastAsia="仿宋_GB2312"/>
      <w:sz w:val="24"/>
      <w:szCs w:val="20"/>
    </w:rPr>
  </w:style>
  <w:style w:type="paragraph" w:customStyle="1" w:styleId="433">
    <w:name w:val="标题3"/>
    <w:basedOn w:val="1"/>
    <w:next w:val="1"/>
    <w:qFormat/>
    <w:uiPriority w:val="0"/>
    <w:pPr>
      <w:spacing w:line="590" w:lineRule="atLeast"/>
      <w:ind w:firstLine="624"/>
    </w:pPr>
    <w:rPr>
      <w:rFonts w:ascii="方正黑体_GBK" w:hAnsi="Times New Roman" w:eastAsia="方正黑体_GBK"/>
      <w:sz w:val="32"/>
      <w:szCs w:val="32"/>
    </w:rPr>
  </w:style>
  <w:style w:type="paragraph" w:customStyle="1" w:styleId="434">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sz w:val="24"/>
      <w:szCs w:val="24"/>
    </w:rPr>
  </w:style>
  <w:style w:type="paragraph" w:customStyle="1" w:styleId="435">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sz w:val="24"/>
      <w:szCs w:val="24"/>
    </w:rPr>
  </w:style>
  <w:style w:type="paragraph" w:customStyle="1" w:styleId="436">
    <w:name w:val="Char 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437">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sz w:val="24"/>
      <w:szCs w:val="24"/>
    </w:rPr>
  </w:style>
  <w:style w:type="paragraph" w:customStyle="1" w:styleId="438">
    <w:name w:val="Char Char Char Char Char Char Char Char1"/>
    <w:basedOn w:val="1"/>
    <w:qFormat/>
    <w:uiPriority w:val="0"/>
    <w:pPr>
      <w:widowControl/>
      <w:spacing w:after="160" w:line="240" w:lineRule="exact"/>
      <w:jc w:val="left"/>
    </w:pPr>
    <w:rPr>
      <w:rFonts w:ascii="Verdana" w:hAnsi="Verdana"/>
      <w:sz w:val="20"/>
      <w:szCs w:val="20"/>
      <w:lang w:eastAsia="en-US"/>
    </w:rPr>
  </w:style>
  <w:style w:type="paragraph" w:customStyle="1" w:styleId="439">
    <w:name w:val="xl30"/>
    <w:basedOn w:val="1"/>
    <w:qFormat/>
    <w:uiPriority w:val="0"/>
    <w:pPr>
      <w:widowControl/>
      <w:spacing w:before="100" w:beforeAutospacing="1" w:after="100" w:afterAutospacing="1"/>
      <w:jc w:val="center"/>
    </w:pPr>
    <w:rPr>
      <w:rFonts w:ascii="宋体" w:hAnsi="宋体"/>
      <w:b/>
      <w:bCs/>
      <w:sz w:val="36"/>
      <w:szCs w:val="36"/>
    </w:rPr>
  </w:style>
  <w:style w:type="paragraph" w:customStyle="1" w:styleId="440">
    <w:name w:val="Char Char Char Char1"/>
    <w:basedOn w:val="15"/>
    <w:qFormat/>
    <w:uiPriority w:val="0"/>
    <w:pPr>
      <w:spacing w:line="360" w:lineRule="auto"/>
    </w:pPr>
    <w:rPr>
      <w:rFonts w:ascii="Tahoma" w:hAnsi="Tahoma"/>
      <w:sz w:val="24"/>
      <w:szCs w:val="24"/>
    </w:rPr>
  </w:style>
  <w:style w:type="paragraph" w:customStyle="1" w:styleId="441">
    <w:name w:val="table_1stline"/>
    <w:basedOn w:val="1"/>
    <w:qFormat/>
    <w:uiPriority w:val="0"/>
    <w:pPr>
      <w:widowControl/>
      <w:spacing w:before="120"/>
      <w:jc w:val="left"/>
    </w:pPr>
    <w:rPr>
      <w:rFonts w:ascii="Times New Roman" w:hAnsi="Times New Roman"/>
      <w:bCs/>
      <w:sz w:val="20"/>
      <w:szCs w:val="20"/>
      <w:lang w:val="de-DE" w:eastAsia="de-DE"/>
    </w:rPr>
  </w:style>
  <w:style w:type="paragraph" w:customStyle="1" w:styleId="442">
    <w:name w:val="font5"/>
    <w:basedOn w:val="1"/>
    <w:qFormat/>
    <w:uiPriority w:val="0"/>
    <w:pPr>
      <w:widowControl/>
      <w:spacing w:before="100" w:beforeAutospacing="1" w:after="100" w:afterAutospacing="1"/>
      <w:jc w:val="left"/>
    </w:pPr>
    <w:rPr>
      <w:rFonts w:hint="eastAsia" w:ascii="宋体" w:hAnsi="宋体"/>
      <w:sz w:val="28"/>
      <w:szCs w:val="28"/>
    </w:rPr>
  </w:style>
  <w:style w:type="paragraph" w:customStyle="1" w:styleId="443">
    <w:name w:val="标题1"/>
    <w:basedOn w:val="1"/>
    <w:next w:val="1"/>
    <w:qFormat/>
    <w:uiPriority w:val="0"/>
    <w:pPr>
      <w:tabs>
        <w:tab w:val="left" w:pos="9193"/>
        <w:tab w:val="left" w:pos="9827"/>
      </w:tabs>
      <w:spacing w:line="700" w:lineRule="atLeast"/>
      <w:jc w:val="center"/>
    </w:pPr>
    <w:rPr>
      <w:rFonts w:ascii="方正小标宋_GBK" w:hAnsi="Times New Roman" w:eastAsia="方正小标宋_GBK"/>
      <w:sz w:val="44"/>
      <w:szCs w:val="20"/>
    </w:rPr>
  </w:style>
  <w:style w:type="paragraph" w:customStyle="1" w:styleId="444">
    <w:name w:val="修订1"/>
    <w:semiHidden/>
    <w:qFormat/>
    <w:uiPriority w:val="99"/>
    <w:rPr>
      <w:rFonts w:ascii="Times New Roman" w:hAnsi="Times New Roman" w:eastAsia="宋体" w:cs="Times New Roman"/>
      <w:sz w:val="21"/>
      <w:szCs w:val="21"/>
      <w:lang w:val="en-US" w:eastAsia="zh-CN" w:bidi="ar-SA"/>
    </w:rPr>
  </w:style>
  <w:style w:type="table" w:customStyle="1" w:styleId="445">
    <w:name w:val="Table Normal"/>
    <w:qFormat/>
    <w:uiPriority w:val="0"/>
    <w:rPr>
      <w:lang w:val="en-US" w:eastAsia="zh-CN" w:bidi="ar-SA"/>
    </w:rPr>
    <w:tblPr>
      <w:tblCellMar>
        <w:top w:w="0" w:type="dxa"/>
        <w:left w:w="0" w:type="dxa"/>
        <w:bottom w:w="0" w:type="dxa"/>
        <w:right w:w="0" w:type="dxa"/>
      </w:tblCellMar>
    </w:tblPr>
  </w:style>
  <w:style w:type="paragraph" w:customStyle="1" w:styleId="446">
    <w:name w:val="正文文本12"/>
    <w:basedOn w:val="1"/>
    <w:qFormat/>
    <w:uiPriority w:val="1"/>
    <w:pPr>
      <w:ind w:left="120"/>
    </w:pPr>
    <w:rPr>
      <w:rFonts w:ascii="宋体" w:hAnsi="宋体" w:cs="宋体"/>
      <w:szCs w:val="21"/>
      <w:lang w:val="zh-CN" w:bidi="zh-CN"/>
    </w:rPr>
  </w:style>
  <w:style w:type="paragraph" w:customStyle="1" w:styleId="447">
    <w:name w:val="首行缩进"/>
    <w:basedOn w:val="1"/>
    <w:qFormat/>
    <w:uiPriority w:val="0"/>
    <w:pPr>
      <w:ind w:firstLine="480"/>
    </w:pPr>
    <w:rPr>
      <w:rFonts w:ascii="Times New Roman" w:hAnsi="Times New Roman"/>
      <w:szCs w:val="21"/>
      <w:lang w:val="zh-CN"/>
    </w:rPr>
  </w:style>
  <w:style w:type="paragraph" w:customStyle="1" w:styleId="448">
    <w:name w:val="部分1"/>
    <w:basedOn w:val="1"/>
    <w:qFormat/>
    <w:uiPriority w:val="0"/>
    <w:pPr>
      <w:keepNext/>
      <w:pageBreakBefore/>
      <w:tabs>
        <w:tab w:val="left" w:pos="720"/>
      </w:tabs>
      <w:spacing w:line="360" w:lineRule="auto"/>
      <w:jc w:val="center"/>
      <w:outlineLvl w:val="0"/>
    </w:pPr>
    <w:rPr>
      <w:rFonts w:ascii="Times New Roman" w:hAnsi="Times New Roman" w:eastAsia="黑体"/>
      <w:b/>
      <w:sz w:val="36"/>
      <w:szCs w:val="20"/>
    </w:rPr>
  </w:style>
  <w:style w:type="character" w:customStyle="1" w:styleId="449">
    <w:name w:val="15"/>
    <w:qFormat/>
    <w:uiPriority w:val="0"/>
    <w:rPr>
      <w:rFonts w:hint="default" w:ascii="Times New Roman" w:hAnsi="Times New Roman" w:cs="Times New Roman"/>
    </w:rPr>
  </w:style>
  <w:style w:type="paragraph" w:customStyle="1" w:styleId="450">
    <w:name w:val="正文文本缩进 2_0"/>
    <w:basedOn w:val="287"/>
    <w:qFormat/>
    <w:uiPriority w:val="0"/>
    <w:pPr>
      <w:spacing w:line="540" w:lineRule="exact"/>
      <w:ind w:firstLine="720"/>
      <w:jc w:val="left"/>
    </w:pPr>
    <w:rPr>
      <w:rFonts w:ascii="仿宋_GB2312" w:hAnsi="仿宋_GB2312" w:cs="宋体"/>
      <w:sz w:val="32"/>
      <w:szCs w:val="32"/>
    </w:rPr>
  </w:style>
  <w:style w:type="character" w:customStyle="1" w:styleId="451">
    <w:name w:val="10"/>
    <w:qFormat/>
    <w:uiPriority w:val="0"/>
    <w:rPr>
      <w:rFonts w:hint="default" w:ascii="Times New Roman" w:hAnsi="Times New Roman" w:cs="Times New Roman"/>
    </w:rPr>
  </w:style>
  <w:style w:type="paragraph" w:customStyle="1" w:styleId="452">
    <w:name w:val="正文_16_1"/>
    <w:basedOn w:val="1"/>
    <w:qFormat/>
    <w:uiPriority w:val="0"/>
    <w:rPr>
      <w:rFonts w:ascii="Times New Roman" w:hAnsi="Times New Roman"/>
      <w:szCs w:val="21"/>
    </w:rPr>
  </w:style>
  <w:style w:type="paragraph" w:customStyle="1" w:styleId="453">
    <w:name w:val="页脚1"/>
    <w:basedOn w:val="1"/>
    <w:qFormat/>
    <w:uiPriority w:val="0"/>
    <w:pPr>
      <w:tabs>
        <w:tab w:val="center" w:pos="4153"/>
        <w:tab w:val="right" w:pos="8306"/>
      </w:tabs>
      <w:jc w:val="left"/>
    </w:pPr>
    <w:rPr>
      <w:sz w:val="18"/>
      <w:szCs w:val="18"/>
    </w:rPr>
  </w:style>
  <w:style w:type="character" w:customStyle="1" w:styleId="454">
    <w:name w:val="页码1"/>
    <w:qFormat/>
    <w:uiPriority w:val="0"/>
  </w:style>
  <w:style w:type="paragraph" w:customStyle="1" w:styleId="455">
    <w:name w:val="*正文"/>
    <w:basedOn w:val="5"/>
    <w:qFormat/>
    <w:uiPriority w:val="0"/>
    <w:pPr>
      <w:ind w:firstLine="200"/>
    </w:pPr>
    <w:rPr>
      <w:rFonts w:ascii="宋体" w:hAnsi="宋体"/>
      <w:color w:val="000000"/>
      <w:sz w:val="24"/>
      <w:szCs w:val="24"/>
    </w:rPr>
  </w:style>
  <w:style w:type="paragraph" w:customStyle="1" w:styleId="456">
    <w:name w:val="*正文_0"/>
    <w:basedOn w:val="457"/>
    <w:qFormat/>
    <w:uiPriority w:val="0"/>
    <w:pPr>
      <w:spacing w:line="360" w:lineRule="auto"/>
      <w:ind w:firstLine="200"/>
    </w:pPr>
    <w:rPr>
      <w:rFonts w:ascii="宋体" w:hAnsi="宋体" w:eastAsia="Arial" w:cs="Arial"/>
      <w:color w:val="000000"/>
      <w:sz w:val="24"/>
    </w:rPr>
  </w:style>
  <w:style w:type="paragraph" w:customStyle="1" w:styleId="457">
    <w:name w:val="正文缩进_2"/>
    <w:basedOn w:val="310"/>
    <w:unhideWhenUsed/>
    <w:qFormat/>
    <w:uiPriority w:val="0"/>
    <w:pPr>
      <w:widowControl/>
      <w:ind w:firstLine="420"/>
      <w:jc w:val="left"/>
    </w:pPr>
    <w:rPr>
      <w:rFonts w:ascii="Times New Roman" w:hAnsi="Times New Roman"/>
      <w:sz w:val="20"/>
      <w:szCs w:val="24"/>
    </w:rPr>
  </w:style>
  <w:style w:type="paragraph" w:customStyle="1" w:styleId="458">
    <w:name w:val="*正文_0_0"/>
    <w:basedOn w:val="310"/>
    <w:qFormat/>
    <w:uiPriority w:val="0"/>
    <w:pPr>
      <w:widowControl/>
      <w:spacing w:line="360" w:lineRule="auto"/>
      <w:ind w:firstLine="200"/>
      <w:jc w:val="left"/>
    </w:pPr>
    <w:rPr>
      <w:rFonts w:ascii="宋体" w:hAnsi="宋体" w:eastAsia="Arial" w:cs="Arial"/>
      <w:color w:val="000000"/>
      <w:sz w:val="24"/>
      <w:szCs w:val="24"/>
    </w:rPr>
  </w:style>
  <w:style w:type="paragraph" w:customStyle="1" w:styleId="459">
    <w:name w:val="无间隔1_0_0"/>
    <w:basedOn w:val="310"/>
    <w:qFormat/>
    <w:uiPriority w:val="0"/>
    <w:rPr>
      <w:rFonts w:ascii="Times New Roman" w:hAnsi="Times New Roman"/>
      <w:szCs w:val="21"/>
    </w:rPr>
  </w:style>
  <w:style w:type="paragraph" w:customStyle="1" w:styleId="460">
    <w:name w:val="正文_0_2"/>
    <w:qFormat/>
    <w:uiPriority w:val="0"/>
    <w:pPr>
      <w:widowControl w:val="0"/>
      <w:jc w:val="both"/>
    </w:pPr>
    <w:rPr>
      <w:rFonts w:ascii="Times New Roman" w:hAnsi="Times New Roman" w:eastAsia="宋体" w:cs="Times New Roman"/>
      <w:szCs w:val="24"/>
      <w:lang w:val="en-US" w:eastAsia="zh-CN" w:bidi="ar-SA"/>
    </w:rPr>
  </w:style>
  <w:style w:type="paragraph" w:customStyle="1" w:styleId="461">
    <w:name w:val="标题 4_0"/>
    <w:basedOn w:val="462"/>
    <w:next w:val="462"/>
    <w:unhideWhenUsed/>
    <w:qFormat/>
    <w:uiPriority w:val="9"/>
    <w:pPr>
      <w:keepNext/>
      <w:keepLines/>
      <w:spacing w:before="280" w:after="290" w:line="372" w:lineRule="auto"/>
      <w:outlineLvl w:val="3"/>
    </w:pPr>
    <w:rPr>
      <w:rFonts w:ascii="Arial" w:hAnsi="Arial" w:eastAsia="黑体"/>
      <w:b/>
      <w:sz w:val="28"/>
    </w:rPr>
  </w:style>
  <w:style w:type="paragraph" w:customStyle="1" w:styleId="462">
    <w:name w:val="正文4"/>
    <w:qFormat/>
    <w:uiPriority w:val="0"/>
    <w:pPr>
      <w:widowControl w:val="0"/>
      <w:jc w:val="both"/>
    </w:pPr>
    <w:rPr>
      <w:rFonts w:ascii="Calibri" w:hAnsi="Calibri" w:eastAsia="宋体" w:cs="Times New Roman"/>
      <w:lang w:val="en-US" w:eastAsia="zh-CN" w:bidi="ar-SA"/>
    </w:rPr>
  </w:style>
  <w:style w:type="paragraph" w:customStyle="1" w:styleId="463">
    <w:name w:val="正文_3_0_0"/>
    <w:qFormat/>
    <w:uiPriority w:val="0"/>
    <w:pPr>
      <w:widowControl w:val="0"/>
      <w:jc w:val="both"/>
    </w:pPr>
    <w:rPr>
      <w:rFonts w:ascii="Times New Roman" w:hAnsi="Times New Roman" w:eastAsia="宋体" w:cs="Times New Roman"/>
      <w:lang w:val="en-US" w:eastAsia="zh-CN" w:bidi="ar-SA"/>
    </w:rPr>
  </w:style>
  <w:style w:type="paragraph" w:customStyle="1" w:styleId="464">
    <w:name w:val="p17_0_0"/>
    <w:basedOn w:val="353"/>
    <w:qFormat/>
    <w:uiPriority w:val="0"/>
    <w:pPr>
      <w:widowControl/>
      <w:spacing w:before="100" w:beforeAutospacing="1" w:after="100" w:afterAutospacing="1"/>
      <w:jc w:val="left"/>
    </w:pPr>
    <w:rPr>
      <w:rFonts w:ascii="宋体" w:hAnsi="宋体" w:eastAsia="Times New Roman" w:cs="宋体"/>
      <w:sz w:val="24"/>
      <w:szCs w:val="24"/>
    </w:rPr>
  </w:style>
  <w:style w:type="paragraph" w:customStyle="1" w:styleId="465">
    <w:name w:val="p17_0"/>
    <w:basedOn w:val="91"/>
    <w:qFormat/>
    <w:uiPriority w:val="0"/>
    <w:pPr>
      <w:widowControl/>
      <w:spacing w:before="100" w:beforeAutospacing="1" w:after="100" w:afterAutospacing="1"/>
      <w:jc w:val="left"/>
    </w:pPr>
    <w:rPr>
      <w:rFonts w:ascii="宋体" w:hAnsi="宋体" w:eastAsia="Times New Roman" w:cs="宋体"/>
      <w:sz w:val="24"/>
      <w:szCs w:val="24"/>
    </w:rPr>
  </w:style>
  <w:style w:type="paragraph" w:customStyle="1" w:styleId="466">
    <w:name w:val="普通(网站)11"/>
    <w:basedOn w:val="1"/>
    <w:qFormat/>
    <w:uiPriority w:val="99"/>
    <w:rPr>
      <w:sz w:val="24"/>
    </w:rPr>
  </w:style>
  <w:style w:type="paragraph" w:customStyle="1" w:styleId="46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68">
    <w:name w:val="正文_0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9">
    <w:name w:val="正文_0_0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0">
    <w:name w:val="WPSOffice手动目录 1"/>
    <w:qFormat/>
    <w:uiPriority w:val="0"/>
    <w:rPr>
      <w:rFonts w:hint="default"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56</Pages>
  <Words>13019</Words>
  <Characters>13847</Characters>
  <Lines>224</Lines>
  <Paragraphs>63</Paragraphs>
  <TotalTime>49</TotalTime>
  <ScaleCrop>false</ScaleCrop>
  <LinksUpToDate>false</LinksUpToDate>
  <CharactersWithSpaces>13995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2023-07-23T13:07:00Z</dcterms:created>
  <dc:creator>宿迁政府采购.晗然</dc:creator>
  <cp:lastModifiedBy>Young</cp:lastModifiedBy>
  <cp:lastPrinted>2025-05-14T08:29:00Z</cp:lastPrinted>
  <dcterms:modified xsi:type="dcterms:W3CDTF">2025-05-27T01:27:29Z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E0F872F7C310443982810748F4DD6C07_13</vt:lpwstr>
  </property>
  <property fmtid="{D5CDD505-2E9C-101B-9397-08002B2CF9AE}" pid="4" name="KSOTemplateDocerSaveRecord">
    <vt:lpwstr>eyJoZGlkIjoiMTVjZTI1YTgzYzRjYTAyMTE2OTc4ODMzMWU3NjVkOWIiLCJ1c2VySWQiOiIyNTQ2OTIyNTYifQ==</vt:lpwstr>
  </property>
</Properties>
</file>